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43A5A" w14:textId="0755593B" w:rsidR="00E74CC4" w:rsidRDefault="00E74CC4" w:rsidP="00E74CC4">
      <w:pPr>
        <w:ind w:firstLine="0"/>
        <w:rPr>
          <w:rFonts w:eastAsia="Cambria"/>
          <w:bCs/>
        </w:rPr>
      </w:pPr>
      <w:bookmarkStart w:id="0" w:name="_GoBack"/>
      <w:bookmarkEnd w:id="0"/>
      <w:r w:rsidRPr="00B9593A">
        <w:rPr>
          <w:rFonts w:eastAsia="Cambria"/>
          <w:bCs/>
        </w:rPr>
        <w:t xml:space="preserve">Adolescent and young adulthood mental health and substance use histories and adult gambling problems: </w:t>
      </w:r>
      <w:r w:rsidR="00506EF6">
        <w:rPr>
          <w:rFonts w:eastAsia="Cambria"/>
          <w:bCs/>
        </w:rPr>
        <w:t xml:space="preserve">Findings from a </w:t>
      </w:r>
      <w:r w:rsidR="006E4D4C">
        <w:rPr>
          <w:rFonts w:eastAsia="Cambria"/>
          <w:bCs/>
        </w:rPr>
        <w:t>30-year</w:t>
      </w:r>
      <w:r w:rsidR="00506EF6">
        <w:rPr>
          <w:rFonts w:eastAsia="Cambria"/>
          <w:bCs/>
        </w:rPr>
        <w:t xml:space="preserve"> </w:t>
      </w:r>
      <w:r w:rsidR="006E4D4C">
        <w:rPr>
          <w:rFonts w:eastAsia="Cambria"/>
          <w:bCs/>
        </w:rPr>
        <w:t xml:space="preserve">Australian </w:t>
      </w:r>
      <w:r w:rsidR="00506EF6">
        <w:rPr>
          <w:rFonts w:eastAsia="Cambria"/>
          <w:bCs/>
        </w:rPr>
        <w:t>cohort study.</w:t>
      </w:r>
    </w:p>
    <w:p w14:paraId="7D381118" w14:textId="77777777" w:rsidR="00506EF6" w:rsidRPr="00B9593A" w:rsidRDefault="00506EF6" w:rsidP="00E74CC4">
      <w:pPr>
        <w:ind w:firstLine="0"/>
        <w:rPr>
          <w:rFonts w:eastAsia="Cambria"/>
          <w:bCs/>
        </w:rPr>
      </w:pPr>
    </w:p>
    <w:p w14:paraId="287659E3" w14:textId="72E00436" w:rsidR="00AA12FD" w:rsidRPr="00B9593A" w:rsidRDefault="00E74CC4" w:rsidP="006859A1">
      <w:pPr>
        <w:ind w:firstLine="0"/>
        <w:rPr>
          <w:color w:val="4D5156"/>
          <w:shd w:val="clear" w:color="auto" w:fill="FFFFFF"/>
          <w:vertAlign w:val="superscript"/>
        </w:rPr>
      </w:pPr>
      <w:r w:rsidRPr="00B9593A">
        <w:rPr>
          <w:rFonts w:eastAsia="Cambria"/>
          <w:bCs/>
        </w:rPr>
        <w:t>Stephanie S. Merkouris</w:t>
      </w:r>
      <w:r w:rsidRPr="00B9593A">
        <w:rPr>
          <w:vertAlign w:val="superscript"/>
        </w:rPr>
        <w:t xml:space="preserve"> a </w:t>
      </w:r>
      <w:r w:rsidRPr="00B9593A">
        <w:t xml:space="preserve">*, </w:t>
      </w:r>
      <w:r w:rsidRPr="00B9593A">
        <w:rPr>
          <w:rFonts w:eastAsia="Cambria"/>
          <w:bCs/>
        </w:rPr>
        <w:t xml:space="preserve">Christopher J. Greenwood </w:t>
      </w:r>
      <w:r w:rsidRPr="00B9593A">
        <w:rPr>
          <w:vertAlign w:val="superscript"/>
        </w:rPr>
        <w:t xml:space="preserve">a,b </w:t>
      </w:r>
      <w:r w:rsidRPr="00B9593A">
        <w:t>*</w:t>
      </w:r>
      <w:r w:rsidRPr="00B9593A">
        <w:rPr>
          <w:rFonts w:eastAsia="Cambria"/>
          <w:bCs/>
        </w:rPr>
        <w:t xml:space="preserve">, George J. Youssef </w:t>
      </w:r>
      <w:r w:rsidRPr="00B9593A">
        <w:rPr>
          <w:vertAlign w:val="superscript"/>
        </w:rPr>
        <w:t>a,b</w:t>
      </w:r>
      <w:r w:rsidRPr="00B9593A">
        <w:rPr>
          <w:rFonts w:eastAsia="Cambria"/>
          <w:bCs/>
        </w:rPr>
        <w:t xml:space="preserve">, </w:t>
      </w:r>
      <w:r w:rsidRPr="00B9593A">
        <w:t xml:space="preserve">Primrose Letcher </w:t>
      </w:r>
      <w:r w:rsidR="0088776A">
        <w:rPr>
          <w:vertAlign w:val="superscript"/>
        </w:rPr>
        <w:t>b,d</w:t>
      </w:r>
      <w:r w:rsidRPr="00B9593A">
        <w:rPr>
          <w:rFonts w:eastAsia="Cambria"/>
          <w:bCs/>
        </w:rPr>
        <w:t xml:space="preserve">, Suzanne Vassallo </w:t>
      </w:r>
      <w:r w:rsidRPr="00B9593A">
        <w:rPr>
          <w:rFonts w:eastAsia="Cambria"/>
          <w:bCs/>
          <w:vertAlign w:val="superscript"/>
        </w:rPr>
        <w:t>e</w:t>
      </w:r>
      <w:r w:rsidRPr="00B9593A">
        <w:rPr>
          <w:rFonts w:eastAsia="Cambria"/>
          <w:bCs/>
        </w:rPr>
        <w:t xml:space="preserve">, </w:t>
      </w:r>
      <w:r w:rsidR="006859A1" w:rsidRPr="00B9593A">
        <w:rPr>
          <w:rFonts w:eastAsia="Cambria"/>
          <w:bCs/>
        </w:rPr>
        <w:t>Craig A. Olsson</w:t>
      </w:r>
      <w:r w:rsidR="006859A1" w:rsidRPr="00B9593A">
        <w:rPr>
          <w:vertAlign w:val="superscript"/>
        </w:rPr>
        <w:t xml:space="preserve"> a,</w:t>
      </w:r>
      <w:r w:rsidR="006859A1" w:rsidRPr="00B9593A">
        <w:rPr>
          <w:rFonts w:eastAsia="Cambria"/>
          <w:bCs/>
          <w:vertAlign w:val="superscript"/>
        </w:rPr>
        <w:t xml:space="preserve">c,d </w:t>
      </w:r>
      <w:r w:rsidR="006859A1" w:rsidRPr="00B9593A">
        <w:rPr>
          <w:color w:val="4D5156"/>
          <w:shd w:val="clear" w:color="auto" w:fill="FFFFFF"/>
          <w:vertAlign w:val="superscript"/>
        </w:rPr>
        <w:t>†</w:t>
      </w:r>
      <w:r w:rsidR="00AA12FD" w:rsidRPr="00B9593A">
        <w:rPr>
          <w:rFonts w:eastAsia="Cambria"/>
          <w:bCs/>
        </w:rPr>
        <w:t>, Nicki A. Dowling</w:t>
      </w:r>
      <w:r w:rsidR="00AA12FD" w:rsidRPr="00B9593A">
        <w:rPr>
          <w:vertAlign w:val="superscript"/>
        </w:rPr>
        <w:t xml:space="preserve"> a,</w:t>
      </w:r>
      <w:r w:rsidR="00AA12FD" w:rsidRPr="00B9593A">
        <w:rPr>
          <w:rFonts w:eastAsia="Cambria"/>
          <w:bCs/>
          <w:vertAlign w:val="superscript"/>
        </w:rPr>
        <w:t xml:space="preserve">c </w:t>
      </w:r>
      <w:r w:rsidR="00AA12FD" w:rsidRPr="00B9593A">
        <w:rPr>
          <w:color w:val="4D5156"/>
          <w:shd w:val="clear" w:color="auto" w:fill="FFFFFF"/>
          <w:vertAlign w:val="superscript"/>
        </w:rPr>
        <w:t>†</w:t>
      </w:r>
    </w:p>
    <w:p w14:paraId="2F9AD762" w14:textId="7FA64372" w:rsidR="006859A1" w:rsidRPr="00B9593A" w:rsidRDefault="006859A1" w:rsidP="006859A1">
      <w:pPr>
        <w:ind w:firstLine="0"/>
        <w:rPr>
          <w:rFonts w:eastAsia="Cambria"/>
          <w:bCs/>
        </w:rPr>
      </w:pPr>
      <w:r w:rsidRPr="00B9593A">
        <w:rPr>
          <w:rFonts w:eastAsia="Cambria"/>
          <w:bCs/>
        </w:rPr>
        <w:t>* Joint first author</w:t>
      </w:r>
    </w:p>
    <w:p w14:paraId="62458498" w14:textId="0A6AA678" w:rsidR="006859A1" w:rsidRPr="00B9593A" w:rsidRDefault="006859A1" w:rsidP="006859A1">
      <w:pPr>
        <w:ind w:firstLine="0"/>
        <w:rPr>
          <w:rFonts w:eastAsia="Cambria"/>
          <w:bCs/>
        </w:rPr>
      </w:pPr>
      <w:r w:rsidRPr="00B9593A">
        <w:rPr>
          <w:color w:val="4D5156"/>
          <w:shd w:val="clear" w:color="auto" w:fill="FFFFFF"/>
          <w:vertAlign w:val="superscript"/>
        </w:rPr>
        <w:t>†</w:t>
      </w:r>
      <w:r w:rsidRPr="00B9593A">
        <w:rPr>
          <w:rFonts w:eastAsia="Cambria"/>
          <w:bCs/>
        </w:rPr>
        <w:t xml:space="preserve"> Joint senior author</w:t>
      </w:r>
    </w:p>
    <w:p w14:paraId="0563CA3C" w14:textId="77777777" w:rsidR="00E74CC4" w:rsidRPr="00B9593A" w:rsidRDefault="00E74CC4" w:rsidP="00E74CC4">
      <w:pPr>
        <w:ind w:firstLine="0"/>
        <w:rPr>
          <w:rFonts w:eastAsia="Cambria"/>
          <w:bCs/>
        </w:rPr>
      </w:pPr>
      <w:r w:rsidRPr="00B9593A">
        <w:rPr>
          <w:rFonts w:eastAsia="Cambria"/>
          <w:bCs/>
          <w:vertAlign w:val="superscript"/>
        </w:rPr>
        <w:t>a</w:t>
      </w:r>
      <w:r w:rsidRPr="00B9593A">
        <w:rPr>
          <w:rFonts w:eastAsia="Cambria"/>
          <w:bCs/>
        </w:rPr>
        <w:t xml:space="preserve"> Deakin University, Centre for Social and Early Emotional Development, School of Psychology, Faculty of Health, Geelong, Victoria 3220, Australia</w:t>
      </w:r>
    </w:p>
    <w:p w14:paraId="60521D89" w14:textId="77777777" w:rsidR="00E74CC4" w:rsidRPr="00B9593A" w:rsidRDefault="00E74CC4" w:rsidP="00E74CC4">
      <w:pPr>
        <w:ind w:firstLine="0"/>
        <w:rPr>
          <w:rFonts w:eastAsia="Cambria"/>
          <w:bCs/>
        </w:rPr>
      </w:pPr>
      <w:r w:rsidRPr="00B9593A">
        <w:rPr>
          <w:rFonts w:eastAsia="Cambria"/>
          <w:bCs/>
          <w:vertAlign w:val="superscript"/>
        </w:rPr>
        <w:t>b</w:t>
      </w:r>
      <w:r w:rsidRPr="00B9593A">
        <w:rPr>
          <w:rFonts w:eastAsia="Cambria"/>
          <w:bCs/>
        </w:rPr>
        <w:t xml:space="preserve"> Murdoch Children’s Research Institute, Centre for Adolescent Health, Parkville, Victoria 3052, Australia</w:t>
      </w:r>
    </w:p>
    <w:p w14:paraId="49440462" w14:textId="77777777" w:rsidR="00E74CC4" w:rsidRPr="00B9593A" w:rsidRDefault="00E74CC4" w:rsidP="00E74CC4">
      <w:pPr>
        <w:ind w:firstLine="0"/>
        <w:rPr>
          <w:rFonts w:eastAsia="Cambria"/>
          <w:bCs/>
        </w:rPr>
      </w:pPr>
      <w:r w:rsidRPr="00B9593A">
        <w:rPr>
          <w:rFonts w:eastAsia="Cambria"/>
          <w:bCs/>
          <w:vertAlign w:val="superscript"/>
        </w:rPr>
        <w:t>c</w:t>
      </w:r>
      <w:r w:rsidRPr="00B9593A">
        <w:rPr>
          <w:rFonts w:eastAsia="Cambria"/>
          <w:bCs/>
        </w:rPr>
        <w:t xml:space="preserve"> Melbourne Graduate School of Education, University of Melbourne, Parkville, Victoria 3053, Australia</w:t>
      </w:r>
    </w:p>
    <w:p w14:paraId="516907DB" w14:textId="77777777" w:rsidR="00E74CC4" w:rsidRPr="00B9593A" w:rsidRDefault="00E74CC4" w:rsidP="00E74CC4">
      <w:pPr>
        <w:ind w:firstLine="0"/>
        <w:rPr>
          <w:rFonts w:eastAsia="Cambria"/>
          <w:bCs/>
        </w:rPr>
      </w:pPr>
      <w:r w:rsidRPr="00B9593A">
        <w:rPr>
          <w:rFonts w:eastAsia="Cambria"/>
          <w:bCs/>
          <w:vertAlign w:val="superscript"/>
        </w:rPr>
        <w:t>d</w:t>
      </w:r>
      <w:r w:rsidRPr="00B9593A">
        <w:rPr>
          <w:iCs/>
        </w:rPr>
        <w:t xml:space="preserve"> University of Melbourne, Department of Paediatrics, Royal Children’s Hospital, Australia</w:t>
      </w:r>
    </w:p>
    <w:p w14:paraId="455F37BF" w14:textId="77777777" w:rsidR="00E74CC4" w:rsidRPr="00B9593A" w:rsidRDefault="00E74CC4" w:rsidP="00E74CC4">
      <w:pPr>
        <w:ind w:firstLine="0"/>
        <w:rPr>
          <w:rFonts w:eastAsia="Cambria"/>
          <w:bCs/>
        </w:rPr>
      </w:pPr>
      <w:r w:rsidRPr="00B9593A">
        <w:rPr>
          <w:rFonts w:eastAsia="Cambria"/>
          <w:bCs/>
          <w:vertAlign w:val="superscript"/>
        </w:rPr>
        <w:t>e</w:t>
      </w:r>
      <w:r w:rsidRPr="00B9593A">
        <w:rPr>
          <w:rFonts w:eastAsia="Cambria"/>
          <w:bCs/>
        </w:rPr>
        <w:t xml:space="preserve"> Australian Institute of Family Studies, Level 4, 40 City Road, Southbank, VIC 3006, Australia</w:t>
      </w:r>
    </w:p>
    <w:p w14:paraId="70EA7665" w14:textId="77777777" w:rsidR="00E74CC4" w:rsidRPr="00B9593A" w:rsidRDefault="00E74CC4" w:rsidP="00E74CC4">
      <w:pPr>
        <w:ind w:firstLine="0"/>
        <w:rPr>
          <w:rFonts w:eastAsia="Cambria"/>
          <w:bCs/>
        </w:rPr>
      </w:pPr>
      <w:r w:rsidRPr="00B9593A">
        <w:rPr>
          <w:rFonts w:eastAsia="Cambria"/>
          <w:bCs/>
        </w:rPr>
        <w:t>Corresponding Author: Stephanie S. Merkouris</w:t>
      </w:r>
    </w:p>
    <w:p w14:paraId="461B275B" w14:textId="77777777" w:rsidR="00943F5E" w:rsidRPr="00B9593A" w:rsidRDefault="00E74CC4" w:rsidP="00943F5E">
      <w:pPr>
        <w:ind w:firstLine="0"/>
        <w:rPr>
          <w:rFonts w:eastAsia="Cambria"/>
          <w:bCs/>
        </w:rPr>
      </w:pPr>
      <w:r w:rsidRPr="00B9593A">
        <w:rPr>
          <w:rFonts w:eastAsia="Cambria"/>
          <w:bCs/>
        </w:rPr>
        <w:t>Email:</w:t>
      </w:r>
      <w:r w:rsidR="00943F5E" w:rsidRPr="00B9593A">
        <w:rPr>
          <w:rFonts w:eastAsia="Cambria"/>
          <w:bCs/>
        </w:rPr>
        <w:t xml:space="preserve"> stephanie.merkouris@deakin.edu.au</w:t>
      </w:r>
    </w:p>
    <w:p w14:paraId="144FBD57" w14:textId="77777777" w:rsidR="00943F5E" w:rsidRPr="00B9593A" w:rsidRDefault="00943F5E" w:rsidP="00943F5E">
      <w:pPr>
        <w:ind w:firstLine="0"/>
        <w:rPr>
          <w:rFonts w:eastAsia="Cambria"/>
          <w:bCs/>
        </w:rPr>
      </w:pPr>
    </w:p>
    <w:p w14:paraId="7EF816B1" w14:textId="1AC1B52A" w:rsidR="00943F5E" w:rsidRPr="00B9593A" w:rsidRDefault="00943F5E" w:rsidP="00943F5E">
      <w:pPr>
        <w:ind w:firstLine="0"/>
        <w:rPr>
          <w:rFonts w:eastAsia="Cambria"/>
          <w:bCs/>
        </w:rPr>
        <w:sectPr w:rsidR="00943F5E" w:rsidRPr="00B9593A" w:rsidSect="0042216D">
          <w:pgSz w:w="11906" w:h="16838"/>
          <w:pgMar w:top="1440" w:right="1440" w:bottom="1440" w:left="1440" w:header="708" w:footer="708" w:gutter="0"/>
          <w:cols w:space="708"/>
          <w:docGrid w:linePitch="360"/>
        </w:sectPr>
      </w:pPr>
    </w:p>
    <w:p w14:paraId="71D94FB8" w14:textId="2C4584BB" w:rsidR="00ED664E" w:rsidRPr="00B9593A" w:rsidRDefault="00A03E9E" w:rsidP="00ED664E">
      <w:pPr>
        <w:ind w:firstLine="0"/>
        <w:rPr>
          <w:b/>
        </w:rPr>
      </w:pPr>
      <w:r w:rsidRPr="00B9593A">
        <w:rPr>
          <w:b/>
        </w:rPr>
        <w:lastRenderedPageBreak/>
        <w:t xml:space="preserve">Funding: </w:t>
      </w:r>
      <w:r w:rsidR="008B7CC0" w:rsidRPr="00B9593A">
        <w:rPr>
          <w:bCs/>
        </w:rPr>
        <w:t xml:space="preserve">Data collection for the ATP study was supported primarily through Australian </w:t>
      </w:r>
      <w:r w:rsidR="00E46A4D" w:rsidRPr="00B9593A">
        <w:rPr>
          <w:bCs/>
        </w:rPr>
        <w:t xml:space="preserve">grants </w:t>
      </w:r>
      <w:r w:rsidR="008B7CC0" w:rsidRPr="00B9593A">
        <w:rPr>
          <w:bCs/>
        </w:rPr>
        <w:t>from the Melbourne Royal Children’s Hospital Research Foundation, National Health and Medical Research Council, Australian Research Council, and the Australian Institute of Family Studies</w:t>
      </w:r>
      <w:r w:rsidR="0076113A" w:rsidRPr="00B9593A">
        <w:rPr>
          <w:bCs/>
        </w:rPr>
        <w:t>. Wave 16 was funded by the Australian Gambling Research Centre and the Australian Institute of Family Studies</w:t>
      </w:r>
      <w:r w:rsidR="008B7CC0" w:rsidRPr="00B9593A">
        <w:rPr>
          <w:bCs/>
        </w:rPr>
        <w:t xml:space="preserve">. Funding for this work was supported by grants from the Australian Research Council [DP130101459; DP160103160; DP180102447] and the National Health and Medical Research Council of Australia [APP1082406]. CAO was supported by a National Health and Medical Research Council fellowship (Investigator grant APP1175086). </w:t>
      </w:r>
      <w:r w:rsidR="00DD2C87" w:rsidRPr="00B9593A">
        <w:rPr>
          <w:bCs/>
        </w:rPr>
        <w:t>SSM was supported by a New South Wales Office of Responsible Gambling Postdoctoral Fellowship. NAD was supported by a Deakin University Faculty of Health Mid-Career Fellowship.</w:t>
      </w:r>
    </w:p>
    <w:p w14:paraId="1401D9C0" w14:textId="455245B3" w:rsidR="008B7CC0" w:rsidRPr="00B9593A" w:rsidRDefault="00863505" w:rsidP="00863505">
      <w:pPr>
        <w:ind w:firstLine="0"/>
      </w:pPr>
      <w:r w:rsidRPr="00B9593A">
        <w:rPr>
          <w:b/>
        </w:rPr>
        <w:t>Acknowledgments:</w:t>
      </w:r>
      <w:r w:rsidR="008B7CC0" w:rsidRPr="00B9593A">
        <w:rPr>
          <w:b/>
        </w:rPr>
        <w:t xml:space="preserve"> </w:t>
      </w:r>
      <w:r w:rsidR="008B7CC0" w:rsidRPr="00B9593A">
        <w:t xml:space="preserve">The ATP study is located at The Royal Children’s Hospital Melbourne and is a collaboration between Deakin University, The University of Melbourne, the Australian Institute of Family Studies, The University of New South Wales, The University of Otago (New Zealand), and the Royal Children’s Hospital (further information available at </w:t>
      </w:r>
      <w:r w:rsidR="0088776A" w:rsidRPr="0088776A">
        <w:t>https://www.melbournechildrens.com/atp/</w:t>
      </w:r>
      <w:r w:rsidR="008B7CC0" w:rsidRPr="00B9593A">
        <w:t xml:space="preserve">). The views expressed in this paper are those of the authors and may not reflect those of their organizational affiliations, nor of other collaborating individuals or organizations. We acknowledge all collaborators who have contributed to the ATP, especially Professors Ann Sanson, Margot Prior, Frank Oberklaid, and </w:t>
      </w:r>
      <w:r w:rsidR="0088776A">
        <w:t>Dr</w:t>
      </w:r>
      <w:r w:rsidR="008B7CC0" w:rsidRPr="00B9593A">
        <w:t xml:space="preserve"> Diana Smart. We would also like to sincerely thank the participating families for their time and invaluable contribution to the study. </w:t>
      </w:r>
    </w:p>
    <w:p w14:paraId="06C4CDD8" w14:textId="0A662B63" w:rsidR="0071447B" w:rsidRPr="00B9593A" w:rsidRDefault="0071447B" w:rsidP="0071447B">
      <w:pPr>
        <w:ind w:firstLine="0"/>
      </w:pPr>
      <w:r w:rsidRPr="00B9593A">
        <w:rPr>
          <w:b/>
        </w:rPr>
        <w:t xml:space="preserve">Author Contributions: </w:t>
      </w:r>
      <w:r w:rsidRPr="00B9593A">
        <w:t xml:space="preserve">Conceptualization, SSM, CJG, GJY, NAD, CAO; Methodology, SSM, CJG, GJY, CAO; Data collection, PL, CAO, SV; Data analysis, CJG; Writing – Original Draft Preparation, SSM, CJG, NAD; Writing – Review &amp; Editing, SSM, CJG, GJY, PL, CAO, SV, NAD; Funding Acquisition, CAO, PL, SV. </w:t>
      </w:r>
    </w:p>
    <w:p w14:paraId="73A33D68" w14:textId="01D6BFC0" w:rsidR="00863505" w:rsidRPr="00B9593A" w:rsidRDefault="00863505" w:rsidP="00863505">
      <w:pPr>
        <w:ind w:firstLine="0"/>
        <w:rPr>
          <w:b/>
        </w:rPr>
      </w:pPr>
      <w:r w:rsidRPr="00B9593A">
        <w:rPr>
          <w:b/>
        </w:rPr>
        <w:lastRenderedPageBreak/>
        <w:t xml:space="preserve">Conflicts of Interest: </w:t>
      </w:r>
      <w:r w:rsidRPr="00B9593A">
        <w:rPr>
          <w:bCs/>
        </w:rPr>
        <w:t xml:space="preserve">The authors have no conflicts of interest to declare in relation to this article. The 3-year declaration of interest statement of this research team is as follows: </w:t>
      </w:r>
      <w:r w:rsidR="00EA6EAC" w:rsidRPr="00B9593A">
        <w:rPr>
          <w:bCs/>
        </w:rPr>
        <w:t xml:space="preserve">SM, </w:t>
      </w:r>
      <w:r w:rsidRPr="00B9593A">
        <w:rPr>
          <w:bCs/>
        </w:rPr>
        <w:t>ND</w:t>
      </w:r>
      <w:r w:rsidR="00EA6EAC" w:rsidRPr="00B9593A">
        <w:rPr>
          <w:bCs/>
        </w:rPr>
        <w:t xml:space="preserve"> </w:t>
      </w:r>
      <w:r w:rsidRPr="00B9593A">
        <w:rPr>
          <w:bCs/>
        </w:rPr>
        <w:t>and GY have received funding from multiple sources, including government departments and the Victorian Responsible Gambling Foundation (through hypothecated taxes from gambling revenue</w:t>
      </w:r>
      <w:r w:rsidR="00EA6EAC" w:rsidRPr="00B9593A">
        <w:rPr>
          <w:bCs/>
        </w:rPr>
        <w:t xml:space="preserve">SM and </w:t>
      </w:r>
      <w:r w:rsidRPr="00B9593A">
        <w:rPr>
          <w:bCs/>
        </w:rPr>
        <w:t>ND have received funding from the International Center for Responsible Gaming (ICRG), a charitable organization, which derives its funding through contributions from</w:t>
      </w:r>
      <w:r w:rsidR="00767EF7">
        <w:rPr>
          <w:bCs/>
        </w:rPr>
        <w:t xml:space="preserve"> multiple stakeholders (with funding decisions the responsibility of a scientific advisory board</w:t>
      </w:r>
      <w:r w:rsidR="00C64DBD">
        <w:rPr>
          <w:bCs/>
        </w:rPr>
        <w:t xml:space="preserve"> </w:t>
      </w:r>
      <w:r w:rsidR="00C64DBD" w:rsidRPr="00A72CCF">
        <w:rPr>
          <w:bCs/>
        </w:rPr>
        <w:t>and neither donors nor the ICRG Governing Board have influence over funding decisions or publishing outputs</w:t>
      </w:r>
      <w:r w:rsidR="00767EF7">
        <w:rPr>
          <w:bCs/>
        </w:rPr>
        <w:t>)</w:t>
      </w:r>
      <w:r w:rsidRPr="00B9593A">
        <w:rPr>
          <w:bCs/>
        </w:rPr>
        <w:t xml:space="preserve">. </w:t>
      </w:r>
      <w:r w:rsidR="00EA6EAC" w:rsidRPr="00B9593A">
        <w:rPr>
          <w:bCs/>
        </w:rPr>
        <w:t xml:space="preserve">SM is the recipient of a New South Wales Office of Responsible Gambling Postdoctoral Fellowship and has formerly been the Victorian state representative (unpaid) on the NAGS Executive Committee. </w:t>
      </w:r>
      <w:r w:rsidRPr="00B9593A">
        <w:rPr>
          <w:bCs/>
        </w:rPr>
        <w:t>ND is the recipient of a Deakin University Faculty of Health Mid-Career Fellowship. None of the</w:t>
      </w:r>
      <w:r w:rsidR="00767EF7">
        <w:rPr>
          <w:bCs/>
        </w:rPr>
        <w:t>se</w:t>
      </w:r>
      <w:r w:rsidRPr="00B9593A">
        <w:rPr>
          <w:bCs/>
        </w:rPr>
        <w:t xml:space="preserve"> authors have knowingly received research funding from the gambling, tobacco, or alcohol industries or any industry-sponsored organisation.</w:t>
      </w:r>
    </w:p>
    <w:p w14:paraId="1435EBC9" w14:textId="77777777" w:rsidR="00863505" w:rsidRPr="00B9593A" w:rsidRDefault="00863505" w:rsidP="00863505">
      <w:pPr>
        <w:ind w:firstLine="0"/>
        <w:rPr>
          <w:b/>
        </w:rPr>
        <w:sectPr w:rsidR="00863505" w:rsidRPr="00B9593A" w:rsidSect="0042216D">
          <w:pgSz w:w="11906" w:h="16838"/>
          <w:pgMar w:top="1440" w:right="1440" w:bottom="1440" w:left="1440" w:header="708" w:footer="708" w:gutter="0"/>
          <w:cols w:space="708"/>
          <w:docGrid w:linePitch="360"/>
        </w:sectPr>
      </w:pPr>
    </w:p>
    <w:p w14:paraId="2BDD9802" w14:textId="77777777" w:rsidR="00E74CC4" w:rsidRPr="00B9593A" w:rsidRDefault="00E74CC4" w:rsidP="00E74CC4">
      <w:pPr>
        <w:ind w:firstLine="0"/>
        <w:rPr>
          <w:b/>
          <w:bCs/>
        </w:rPr>
      </w:pPr>
      <w:r w:rsidRPr="00B9593A">
        <w:rPr>
          <w:b/>
          <w:bCs/>
        </w:rPr>
        <w:lastRenderedPageBreak/>
        <w:t>Abstract</w:t>
      </w:r>
    </w:p>
    <w:p w14:paraId="6F1D4038" w14:textId="238358C3" w:rsidR="00E74CC4" w:rsidRPr="00B9593A" w:rsidRDefault="0071447B" w:rsidP="00E74CC4">
      <w:pPr>
        <w:ind w:firstLine="0"/>
        <w:rPr>
          <w:bCs/>
        </w:rPr>
      </w:pPr>
      <w:r w:rsidRPr="00B9593A">
        <w:rPr>
          <w:bCs/>
        </w:rPr>
        <w:t>Little is known about the cumulative effect of adolescent and young adult mental health difficulties and substance use problems on gambling behaviour in adulthood</w:t>
      </w:r>
      <w:r w:rsidR="00E74CC4" w:rsidRPr="00B9593A">
        <w:rPr>
          <w:bCs/>
        </w:rPr>
        <w:t xml:space="preserve">. </w:t>
      </w:r>
      <w:r w:rsidR="008D4AA4">
        <w:rPr>
          <w:bCs/>
        </w:rPr>
        <w:t>W</w:t>
      </w:r>
      <w:r w:rsidRPr="00B9593A">
        <w:rPr>
          <w:bCs/>
        </w:rPr>
        <w:t>e use data from one of Australia’s longest running studies of social and emotional development to examine</w:t>
      </w:r>
      <w:r w:rsidR="00C82A25" w:rsidRPr="00B9593A">
        <w:rPr>
          <w:bCs/>
        </w:rPr>
        <w:t xml:space="preserve"> the extent to which</w:t>
      </w:r>
      <w:r w:rsidR="00E74CC4" w:rsidRPr="00B9593A">
        <w:rPr>
          <w:bCs/>
        </w:rPr>
        <w:t xml:space="preserve">: (1) mental health </w:t>
      </w:r>
      <w:r w:rsidR="00CB74F4">
        <w:rPr>
          <w:bCs/>
        </w:rPr>
        <w:t>symptoms</w:t>
      </w:r>
      <w:r w:rsidRPr="00B9593A">
        <w:rPr>
          <w:bCs/>
        </w:rPr>
        <w:t xml:space="preserve"> </w:t>
      </w:r>
      <w:r w:rsidR="00E74CC4" w:rsidRPr="00B9593A">
        <w:rPr>
          <w:bCs/>
        </w:rPr>
        <w:t>(</w:t>
      </w:r>
      <w:r w:rsidR="00F2668F" w:rsidRPr="00B9593A">
        <w:rPr>
          <w:bCs/>
        </w:rPr>
        <w:t>depressi</w:t>
      </w:r>
      <w:r w:rsidR="00F2668F">
        <w:rPr>
          <w:bCs/>
        </w:rPr>
        <w:t>ve and</w:t>
      </w:r>
      <w:r w:rsidR="00F2668F" w:rsidRPr="00B9593A">
        <w:rPr>
          <w:bCs/>
        </w:rPr>
        <w:t xml:space="preserve"> </w:t>
      </w:r>
      <w:r w:rsidR="00E74CC4" w:rsidRPr="00B9593A">
        <w:rPr>
          <w:bCs/>
        </w:rPr>
        <w:t>anxiety</w:t>
      </w:r>
      <w:r w:rsidR="00F2668F">
        <w:rPr>
          <w:bCs/>
        </w:rPr>
        <w:t xml:space="preserve"> symptoms</w:t>
      </w:r>
      <w:r w:rsidR="00E74CC4" w:rsidRPr="00B9593A">
        <w:rPr>
          <w:bCs/>
        </w:rPr>
        <w:t>) and substance use (weekly binge drinking, tobacco</w:t>
      </w:r>
      <w:r w:rsidR="00CB74F4">
        <w:rPr>
          <w:bCs/>
        </w:rPr>
        <w:t xml:space="preserve">, </w:t>
      </w:r>
      <w:r w:rsidR="00F51EDC">
        <w:rPr>
          <w:bCs/>
        </w:rPr>
        <w:t xml:space="preserve">and </w:t>
      </w:r>
      <w:r w:rsidR="00E74CC4" w:rsidRPr="00B9593A">
        <w:rPr>
          <w:bCs/>
        </w:rPr>
        <w:t>cannabis use</w:t>
      </w:r>
      <w:r w:rsidR="00CB74F4">
        <w:rPr>
          <w:bCs/>
        </w:rPr>
        <w:t>)</w:t>
      </w:r>
      <w:r w:rsidR="00E74CC4" w:rsidRPr="00B9593A">
        <w:rPr>
          <w:bCs/>
        </w:rPr>
        <w:t xml:space="preserve"> </w:t>
      </w:r>
      <w:r w:rsidRPr="00B9593A">
        <w:rPr>
          <w:bCs/>
        </w:rPr>
        <w:t xml:space="preserve">from </w:t>
      </w:r>
      <w:r w:rsidR="00E74CC4" w:rsidRPr="00B9593A">
        <w:rPr>
          <w:bCs/>
        </w:rPr>
        <w:t xml:space="preserve">adolescence (13-18 years) </w:t>
      </w:r>
      <w:r w:rsidRPr="00B9593A">
        <w:rPr>
          <w:bCs/>
        </w:rPr>
        <w:t xml:space="preserve">into </w:t>
      </w:r>
      <w:r w:rsidR="00E74CC4" w:rsidRPr="00B9593A">
        <w:rPr>
          <w:bCs/>
        </w:rPr>
        <w:t xml:space="preserve">young adulthood (19-28 years) predict gambling problems </w:t>
      </w:r>
      <w:r w:rsidRPr="00B9593A">
        <w:rPr>
          <w:bCs/>
        </w:rPr>
        <w:t xml:space="preserve">in adulthood </w:t>
      </w:r>
      <w:r w:rsidR="00E74CC4" w:rsidRPr="00B9593A">
        <w:rPr>
          <w:bCs/>
        </w:rPr>
        <w:t xml:space="preserve">(31-32 years); and (2) </w:t>
      </w:r>
      <w:r w:rsidRPr="00B9593A">
        <w:rPr>
          <w:bCs/>
        </w:rPr>
        <w:t>risk relationships differ by sex</w:t>
      </w:r>
      <w:r w:rsidR="00E74CC4" w:rsidRPr="00B9593A">
        <w:rPr>
          <w:bCs/>
        </w:rPr>
        <w:t xml:space="preserve">. </w:t>
      </w:r>
      <w:r w:rsidR="00C82A25" w:rsidRPr="00B9593A">
        <w:rPr>
          <w:bCs/>
        </w:rPr>
        <w:t xml:space="preserve">Analyses were based on responses from 1,365 adolescent and young adult participants, spanning seven waves of data collection </w:t>
      </w:r>
      <w:r w:rsidR="00E2644F">
        <w:rPr>
          <w:bCs/>
        </w:rPr>
        <w:t>(</w:t>
      </w:r>
      <w:r w:rsidR="00C82A25" w:rsidRPr="00B9593A">
        <w:rPr>
          <w:bCs/>
        </w:rPr>
        <w:t>1998-</w:t>
      </w:r>
      <w:r w:rsidR="00A42C4C" w:rsidRPr="00B9593A">
        <w:rPr>
          <w:bCs/>
        </w:rPr>
        <w:t>201</w:t>
      </w:r>
      <w:r w:rsidR="00A42C4C">
        <w:rPr>
          <w:bCs/>
        </w:rPr>
        <w:t>4</w:t>
      </w:r>
      <w:r w:rsidR="00E2644F">
        <w:rPr>
          <w:bCs/>
        </w:rPr>
        <w:t>)</w:t>
      </w:r>
      <w:r w:rsidR="00E74CC4" w:rsidRPr="00B9593A">
        <w:rPr>
          <w:bCs/>
        </w:rPr>
        <w:t xml:space="preserve">. </w:t>
      </w:r>
      <w:r w:rsidR="00C82A25" w:rsidRPr="00B9593A">
        <w:rPr>
          <w:bCs/>
        </w:rPr>
        <w:t>Persistent adolescent to young adult binge drinking, tobacco use and cannabis use predicted gambling at age 31-32 years</w:t>
      </w:r>
      <w:r w:rsidR="006E4D4C">
        <w:rPr>
          <w:bCs/>
        </w:rPr>
        <w:t xml:space="preserve"> (</w:t>
      </w:r>
      <w:r w:rsidR="006E4D4C" w:rsidRPr="00B9593A">
        <w:t>OR=</w:t>
      </w:r>
      <w:r w:rsidR="00E01402">
        <w:t>2.30-</w:t>
      </w:r>
      <w:r w:rsidR="006E4D4C" w:rsidRPr="00B9593A">
        <w:t>3.42</w:t>
      </w:r>
      <w:r w:rsidR="006E4D4C" w:rsidRPr="00B9593A">
        <w:rPr>
          <w:bCs/>
        </w:rPr>
        <w:t>)</w:t>
      </w:r>
      <w:r w:rsidR="00C82A25" w:rsidRPr="00B9593A">
        <w:rPr>
          <w:bCs/>
        </w:rPr>
        <w:t>. Binge drinking and tobacco use in young adulthood also predicted gambling at age 31-32 years</w:t>
      </w:r>
      <w:r w:rsidR="006E4D4C">
        <w:rPr>
          <w:bCs/>
        </w:rPr>
        <w:t xml:space="preserve"> </w:t>
      </w:r>
      <w:r w:rsidR="006E4D4C" w:rsidRPr="00B9593A">
        <w:rPr>
          <w:bCs/>
        </w:rPr>
        <w:t>(OR=</w:t>
      </w:r>
      <w:r w:rsidR="00E01402">
        <w:rPr>
          <w:bCs/>
        </w:rPr>
        <w:t>2.04-</w:t>
      </w:r>
      <w:r w:rsidR="006E4D4C" w:rsidRPr="00B9593A">
        <w:t>2.54</w:t>
      </w:r>
      <w:r w:rsidR="006E4D4C" w:rsidRPr="00B9593A">
        <w:rPr>
          <w:bCs/>
        </w:rPr>
        <w:t>)</w:t>
      </w:r>
      <w:r w:rsidR="00E74CC4" w:rsidRPr="00B9593A">
        <w:rPr>
          <w:bCs/>
        </w:rPr>
        <w:t xml:space="preserve">. </w:t>
      </w:r>
      <w:r w:rsidR="00F51EDC">
        <w:rPr>
          <w:bCs/>
        </w:rPr>
        <w:t>Prior</w:t>
      </w:r>
      <w:r w:rsidR="00C82A25" w:rsidRPr="00B9593A">
        <w:rPr>
          <w:bCs/>
        </w:rPr>
        <w:t xml:space="preserve"> mental health symptoms were not associated with gambling and </w:t>
      </w:r>
      <w:r w:rsidR="006E4D4C">
        <w:rPr>
          <w:bCs/>
        </w:rPr>
        <w:t>no</w:t>
      </w:r>
      <w:r w:rsidR="007379A6">
        <w:rPr>
          <w:bCs/>
        </w:rPr>
        <w:t xml:space="preserve"> </w:t>
      </w:r>
      <w:r w:rsidR="00C82A25" w:rsidRPr="00B9593A">
        <w:rPr>
          <w:bCs/>
        </w:rPr>
        <w:t>risk relationship</w:t>
      </w:r>
      <w:r w:rsidR="006E4D4C">
        <w:rPr>
          <w:bCs/>
        </w:rPr>
        <w:t>s</w:t>
      </w:r>
      <w:r w:rsidR="00C82A25" w:rsidRPr="00B9593A">
        <w:rPr>
          <w:bCs/>
        </w:rPr>
        <w:t xml:space="preserve"> </w:t>
      </w:r>
      <w:r w:rsidR="006E4D4C">
        <w:rPr>
          <w:bCs/>
        </w:rPr>
        <w:t>differed</w:t>
      </w:r>
      <w:r w:rsidR="00C82A25" w:rsidRPr="00B9593A">
        <w:rPr>
          <w:bCs/>
        </w:rPr>
        <w:t xml:space="preserve"> by sex</w:t>
      </w:r>
      <w:r w:rsidR="00E74CC4" w:rsidRPr="00B9593A">
        <w:rPr>
          <w:bCs/>
        </w:rPr>
        <w:t>. Findings suggest that gambling problems in adulthood may be related to the earl</w:t>
      </w:r>
      <w:r w:rsidR="00C82A25" w:rsidRPr="00B9593A">
        <w:rPr>
          <w:bCs/>
        </w:rPr>
        <w:t>ier</w:t>
      </w:r>
      <w:r w:rsidR="00E74CC4" w:rsidRPr="00B9593A">
        <w:rPr>
          <w:bCs/>
        </w:rPr>
        <w:t xml:space="preserve"> development of other addictive behaviours</w:t>
      </w:r>
      <w:r w:rsidR="00C82A25" w:rsidRPr="00B9593A">
        <w:rPr>
          <w:bCs/>
        </w:rPr>
        <w:t>, and that interventions targeting substance use from adolescence to young adulthood may confer additional gains in preventing later gambling behaviours</w:t>
      </w:r>
      <w:r w:rsidR="00E74CC4" w:rsidRPr="00B9593A">
        <w:rPr>
          <w:bCs/>
        </w:rPr>
        <w:t xml:space="preserve">. </w:t>
      </w:r>
    </w:p>
    <w:p w14:paraId="5D268CD7" w14:textId="5126C94F" w:rsidR="00C422D3" w:rsidRPr="00B9593A" w:rsidRDefault="00E74CC4" w:rsidP="00ED664E">
      <w:pPr>
        <w:ind w:firstLine="0"/>
        <w:rPr>
          <w:bCs/>
        </w:rPr>
      </w:pPr>
      <w:r w:rsidRPr="00B9593A">
        <w:t>Keywords: Problem gambling; gambling; persistent; mental health; substance use; longitudinal; anxiety; depression; alcohol; tobacco; cannabis</w:t>
      </w:r>
    </w:p>
    <w:p w14:paraId="4024FFE3" w14:textId="74AE4142" w:rsidR="00C309D4" w:rsidRPr="00B9593A" w:rsidRDefault="007625AE" w:rsidP="00ED664E">
      <w:pPr>
        <w:ind w:firstLine="0"/>
      </w:pPr>
      <w:r w:rsidRPr="00B9593A">
        <w:t xml:space="preserve">Word count: </w:t>
      </w:r>
      <w:r w:rsidR="00734235" w:rsidRPr="00B9593A">
        <w:t>3,1</w:t>
      </w:r>
      <w:r w:rsidR="00BA2183">
        <w:t>81</w:t>
      </w:r>
    </w:p>
    <w:p w14:paraId="5E3D00B0" w14:textId="77777777" w:rsidR="007625AE" w:rsidRPr="00B9593A" w:rsidRDefault="007625AE" w:rsidP="00ED664E">
      <w:pPr>
        <w:ind w:firstLine="0"/>
      </w:pPr>
    </w:p>
    <w:p w14:paraId="0CA39B67" w14:textId="66798054" w:rsidR="007625AE" w:rsidRPr="00B9593A" w:rsidRDefault="007625AE" w:rsidP="00ED664E">
      <w:pPr>
        <w:ind w:firstLine="0"/>
        <w:sectPr w:rsidR="007625AE" w:rsidRPr="00B9593A" w:rsidSect="0042216D">
          <w:pgSz w:w="11906" w:h="16838"/>
          <w:pgMar w:top="1440" w:right="1440" w:bottom="1440" w:left="1440" w:header="708" w:footer="708" w:gutter="0"/>
          <w:cols w:space="708"/>
          <w:docGrid w:linePitch="360"/>
        </w:sectPr>
      </w:pPr>
    </w:p>
    <w:p w14:paraId="06EC6D6A" w14:textId="77777777" w:rsidR="00E46A4D" w:rsidRPr="00B9593A" w:rsidRDefault="00E46A4D" w:rsidP="00E46A4D">
      <w:pPr>
        <w:pStyle w:val="Heading1"/>
        <w:numPr>
          <w:ilvl w:val="0"/>
          <w:numId w:val="0"/>
        </w:numPr>
        <w:ind w:left="432" w:hanging="432"/>
        <w:rPr>
          <w:szCs w:val="24"/>
        </w:rPr>
      </w:pPr>
      <w:r w:rsidRPr="00B9593A">
        <w:rPr>
          <w:szCs w:val="24"/>
        </w:rPr>
        <w:lastRenderedPageBreak/>
        <w:t>Introduction</w:t>
      </w:r>
    </w:p>
    <w:p w14:paraId="7794EFDB" w14:textId="2932F114" w:rsidR="00AD31BE" w:rsidRPr="00B9593A" w:rsidRDefault="00FC20D4" w:rsidP="00CB69F9">
      <w:pPr>
        <w:rPr>
          <w:rFonts w:asciiTheme="majorBidi" w:hAnsiTheme="majorBidi" w:cstheme="majorBidi"/>
        </w:rPr>
      </w:pPr>
      <w:r>
        <w:t>G</w:t>
      </w:r>
      <w:r w:rsidR="00B72342" w:rsidRPr="00B9593A">
        <w:t xml:space="preserve">ambling </w:t>
      </w:r>
      <w:r>
        <w:t>d</w:t>
      </w:r>
      <w:r w:rsidR="00B72342" w:rsidRPr="00B9593A">
        <w:t xml:space="preserve">isorder is used in the Diagnostic and Statistical Manual of Mental Disorders (DSM-5) to define </w:t>
      </w:r>
      <w:r w:rsidR="00B72342" w:rsidRPr="00B9593A">
        <w:rPr>
          <w:rFonts w:asciiTheme="majorBidi" w:hAnsiTheme="majorBidi" w:cstheme="majorBidi"/>
        </w:rPr>
        <w:t xml:space="preserve">persistent and recurrent gambling behaviour that leads to clinically significant impairment or distress </w:t>
      </w:r>
      <w:r w:rsidR="00B72342" w:rsidRPr="00B9593A">
        <w:rPr>
          <w:rFonts w:asciiTheme="majorBidi" w:hAnsiTheme="majorBidi" w:cstheme="majorBidi"/>
        </w:rPr>
        <w:fldChar w:fldCharType="begin"/>
      </w:r>
      <w:r w:rsidR="00587BB6" w:rsidRPr="00B9593A">
        <w:rPr>
          <w:rFonts w:asciiTheme="majorBidi" w:hAnsiTheme="majorBidi" w:cstheme="majorBidi"/>
        </w:rPr>
        <w:instrText xml:space="preserve"> ADDIN EN.CITE &lt;EndNote&gt;&lt;Cite&gt;&lt;Author&gt;American Psychiatric Association&lt;/Author&gt;&lt;Year&gt;2013&lt;/Year&gt;&lt;RecNum&gt;103&lt;/RecNum&gt;&lt;DisplayText&gt;&lt;style size="10"&gt;[1]&lt;/style&gt;&lt;/DisplayText&gt;&lt;record&gt;&lt;rec-number&gt;103&lt;/rec-number&gt;&lt;foreign-keys&gt;&lt;key app="EN" db-id="eazdwe5p3xvr5meetrmpet09apssta0ew5e2" timestamp="1469604171"&gt;103&lt;/key&gt;&lt;/foreign-keys&gt;&lt;ref-type name="Book"&gt;6&lt;/ref-type&gt;&lt;contributors&gt;&lt;authors&gt;&lt;author&gt;American Psychiatric Association, &lt;/author&gt;&lt;/authors&gt;&lt;/contributors&gt;&lt;titles&gt;&lt;title&gt;Diagnostic and Statistical Manual of Mental Disorders&lt;/title&gt;&lt;/titles&gt;&lt;edition&gt;5th&lt;/edition&gt;&lt;dates&gt;&lt;year&gt;2013&lt;/year&gt;&lt;/dates&gt;&lt;pub-location&gt;Arlington, VA&lt;/pub-location&gt;&lt;publisher&gt;American Psychiatric Association&lt;/publisher&gt;&lt;urls&gt;&lt;related-urls&gt;&lt;url&gt;http://dsm.psychiatryonline.org/doi/abs/10.1176/appi.books.9780890425596.dsm16&lt;/url&gt;&lt;/related-urls&gt;&lt;/urls&gt;&lt;electronic-resource-num&gt;doi:10.1176/appi.books.9780890425596.dsm16&lt;/electronic-resource-num&gt;&lt;/record&gt;&lt;/Cite&gt;&lt;/EndNote&gt;</w:instrText>
      </w:r>
      <w:r w:rsidR="00B72342" w:rsidRPr="00B9593A">
        <w:rPr>
          <w:rFonts w:asciiTheme="majorBidi" w:hAnsiTheme="majorBidi" w:cstheme="majorBidi"/>
        </w:rPr>
        <w:fldChar w:fldCharType="separate"/>
      </w:r>
      <w:r w:rsidR="00587BB6" w:rsidRPr="00B9593A">
        <w:rPr>
          <w:rFonts w:asciiTheme="majorBidi" w:hAnsiTheme="majorBidi" w:cstheme="majorBidi"/>
          <w:noProof/>
        </w:rPr>
        <w:t>[1]</w:t>
      </w:r>
      <w:r w:rsidR="00B72342" w:rsidRPr="00B9593A">
        <w:rPr>
          <w:rFonts w:asciiTheme="majorBidi" w:hAnsiTheme="majorBidi" w:cstheme="majorBidi"/>
        </w:rPr>
        <w:fldChar w:fldCharType="end"/>
      </w:r>
      <w:r w:rsidR="00170A89" w:rsidRPr="00B9593A">
        <w:rPr>
          <w:rFonts w:asciiTheme="majorBidi" w:hAnsiTheme="majorBidi" w:cstheme="majorBidi"/>
        </w:rPr>
        <w:t xml:space="preserve">. </w:t>
      </w:r>
      <w:r>
        <w:rPr>
          <w:rFonts w:asciiTheme="majorBidi" w:hAnsiTheme="majorBidi" w:cstheme="majorBidi"/>
        </w:rPr>
        <w:t>Problem gambling</w:t>
      </w:r>
      <w:r w:rsidR="00073DC2" w:rsidRPr="00B9593A">
        <w:rPr>
          <w:rFonts w:asciiTheme="majorBidi" w:hAnsiTheme="majorBidi" w:cstheme="majorBidi"/>
        </w:rPr>
        <w:t xml:space="preserve"> is </w:t>
      </w:r>
      <w:r w:rsidR="00170A89" w:rsidRPr="00B9593A">
        <w:rPr>
          <w:rFonts w:asciiTheme="majorBidi" w:hAnsiTheme="majorBidi" w:cstheme="majorBidi"/>
        </w:rPr>
        <w:t xml:space="preserve">a more general term that </w:t>
      </w:r>
      <w:r w:rsidR="00AD31BE" w:rsidRPr="00B9593A">
        <w:t>refer</w:t>
      </w:r>
      <w:r w:rsidR="00170A89" w:rsidRPr="00B9593A">
        <w:t>s</w:t>
      </w:r>
      <w:r w:rsidR="00AD31BE" w:rsidRPr="00B9593A">
        <w:t xml:space="preserve"> to gambling behaviour across a continuum of </w:t>
      </w:r>
      <w:r w:rsidR="00CB69F9" w:rsidRPr="00B9593A">
        <w:t>risk</w:t>
      </w:r>
      <w:r w:rsidR="00AD31BE" w:rsidRPr="00B9593A">
        <w:t xml:space="preserve"> to the individual, families and friends</w:t>
      </w:r>
      <w:r w:rsidR="00F345CA" w:rsidRPr="00B9593A">
        <w:t>,</w:t>
      </w:r>
      <w:r w:rsidR="00AD31BE" w:rsidRPr="00B9593A">
        <w:t xml:space="preserve"> and the community </w:t>
      </w:r>
      <w:r w:rsidR="00037A4F" w:rsidRPr="00B9593A">
        <w:fldChar w:fldCharType="begin"/>
      </w:r>
      <w:r w:rsidR="00587BB6" w:rsidRPr="00B9593A">
        <w:instrText xml:space="preserve"> ADDIN EN.CITE &lt;EndNote&gt;&lt;Cite&gt;&lt;Author&gt;Ferris&lt;/Author&gt;&lt;Year&gt;2001&lt;/Year&gt;&lt;RecNum&gt;143&lt;/RecNum&gt;&lt;DisplayText&gt;&lt;style size="10"&gt;[2]&lt;/style&gt;&lt;/DisplayText&gt;&lt;record&gt;&lt;rec-number&gt;143&lt;/rec-number&gt;&lt;foreign-keys&gt;&lt;key app="EN" db-id="eazdwe5p3xvr5meetrmpet09apssta0ew5e2" timestamp="1469776872"&gt;143&lt;/key&gt;&lt;/foreign-keys&gt;&lt;ref-type name="Government Document"&gt;46&lt;/ref-type&gt;&lt;contributors&gt;&lt;authors&gt;&lt;author&gt;Ferris, J &lt;/author&gt;&lt;author&gt;Wynne, H&lt;/author&gt;&lt;/authors&gt;&lt;/contributors&gt;&lt;titles&gt;&lt;title&gt;The Canadian Problem Gambling Index: Final report&lt;/title&gt;&lt;/titles&gt;&lt;dates&gt;&lt;year&gt;2001&lt;/year&gt;&lt;/dates&gt;&lt;pub-location&gt;Ottawa, ON&lt;/pub-location&gt;&lt;publisher&gt;Canadian Centre on Substance Abuse&lt;/publisher&gt;&lt;urls&gt;&lt;/urls&gt;&lt;/record&gt;&lt;/Cite&gt;&lt;/EndNote&gt;</w:instrText>
      </w:r>
      <w:r w:rsidR="00037A4F" w:rsidRPr="00B9593A">
        <w:fldChar w:fldCharType="separate"/>
      </w:r>
      <w:r w:rsidR="00587BB6" w:rsidRPr="00B9593A">
        <w:rPr>
          <w:noProof/>
        </w:rPr>
        <w:t>[2]</w:t>
      </w:r>
      <w:r w:rsidR="00037A4F" w:rsidRPr="00B9593A">
        <w:fldChar w:fldCharType="end"/>
      </w:r>
      <w:r w:rsidR="00AD31BE" w:rsidRPr="00B9593A">
        <w:t>. Past-year Australian prevalence estimates</w:t>
      </w:r>
      <w:r w:rsidR="00CB69F9" w:rsidRPr="00B9593A">
        <w:t>, based on the Problem Gambling Severity Index</w:t>
      </w:r>
      <w:r w:rsidR="00EF283C" w:rsidRPr="00B9593A">
        <w:t xml:space="preserve"> </w:t>
      </w:r>
      <w:r w:rsidR="00DF6261" w:rsidRPr="00B9593A">
        <w:fldChar w:fldCharType="begin"/>
      </w:r>
      <w:r w:rsidR="00587BB6" w:rsidRPr="00B9593A">
        <w:instrText xml:space="preserve"> ADDIN EN.CITE &lt;EndNote&gt;&lt;Cite&gt;&lt;Author&gt;Ferris&lt;/Author&gt;&lt;Year&gt;2001&lt;/Year&gt;&lt;RecNum&gt;143&lt;/RecNum&gt;&lt;DisplayText&gt;&lt;style size="10"&gt;[2]&lt;/style&gt;&lt;/DisplayText&gt;&lt;record&gt;&lt;rec-number&gt;143&lt;/rec-number&gt;&lt;foreign-keys&gt;&lt;key app="EN" db-id="eazdwe5p3xvr5meetrmpet09apssta0ew5e2" timestamp="1469776872"&gt;143&lt;/key&gt;&lt;/foreign-keys&gt;&lt;ref-type name="Government Document"&gt;46&lt;/ref-type&gt;&lt;contributors&gt;&lt;authors&gt;&lt;author&gt;Ferris, J &lt;/author&gt;&lt;author&gt;Wynne, H&lt;/author&gt;&lt;/authors&gt;&lt;/contributors&gt;&lt;titles&gt;&lt;title&gt;The Canadian Problem Gambling Index: Final report&lt;/title&gt;&lt;/titles&gt;&lt;dates&gt;&lt;year&gt;2001&lt;/year&gt;&lt;/dates&gt;&lt;pub-location&gt;Ottawa, ON&lt;/pub-location&gt;&lt;publisher&gt;Canadian Centre on Substance Abuse&lt;/publisher&gt;&lt;urls&gt;&lt;/urls&gt;&lt;/record&gt;&lt;/Cite&gt;&lt;/EndNote&gt;</w:instrText>
      </w:r>
      <w:r w:rsidR="00DF6261" w:rsidRPr="00B9593A">
        <w:fldChar w:fldCharType="separate"/>
      </w:r>
      <w:r w:rsidR="00587BB6" w:rsidRPr="00B9593A">
        <w:rPr>
          <w:noProof/>
        </w:rPr>
        <w:t>[2]</w:t>
      </w:r>
      <w:r w:rsidR="00DF6261" w:rsidRPr="00B9593A">
        <w:fldChar w:fldCharType="end"/>
      </w:r>
      <w:r w:rsidR="00CB69F9" w:rsidRPr="00B9593A">
        <w:t>,</w:t>
      </w:r>
      <w:r w:rsidR="00AD31BE" w:rsidRPr="00B9593A">
        <w:t xml:space="preserve"> indicate that 0.4 to 0.6% of the population are classified as problem gamblers, with a further 1.9 to 3.7% and 3.0 to 7.7% classified as moderate-risk and low-risk gamblers, </w:t>
      </w:r>
      <w:r w:rsidR="00E46A4D" w:rsidRPr="00B9593A">
        <w:t xml:space="preserve">respectively </w:t>
      </w:r>
      <w:r w:rsidR="00037A4F" w:rsidRPr="00B9593A">
        <w:fldChar w:fldCharType="begin">
          <w:fldData xml:space="preserve">PEVuZE5vdGU+PENpdGU+PEF1dGhvcj5Eb3dsaW5nPC9BdXRob3I+PFllYXI+MjAxNjwvWWVhcj48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</w:fldData>
        </w:fldChar>
      </w:r>
      <w:r w:rsidR="00587BB6" w:rsidRPr="00B9593A">
        <w:instrText xml:space="preserve"> ADDIN EN.CITE </w:instrText>
      </w:r>
      <w:r w:rsidR="00587BB6" w:rsidRPr="00B9593A">
        <w:fldChar w:fldCharType="begin">
          <w:fldData xml:space="preserve">PEVuZE5vdGU+PENpdGU+PEF1dGhvcj5Eb3dsaW5nPC9BdXRob3I+PFllYXI+MjAxNjwvWWVhcj48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</w:fldData>
        </w:fldChar>
      </w:r>
      <w:r w:rsidR="00587BB6" w:rsidRPr="00B9593A">
        <w:instrText xml:space="preserve"> ADDIN EN.CITE.DATA </w:instrText>
      </w:r>
      <w:r w:rsidR="00587BB6" w:rsidRPr="00B9593A">
        <w:fldChar w:fldCharType="end"/>
      </w:r>
      <w:r w:rsidR="00037A4F" w:rsidRPr="00B9593A">
        <w:fldChar w:fldCharType="separate"/>
      </w:r>
      <w:r w:rsidR="00587BB6" w:rsidRPr="00B9593A">
        <w:rPr>
          <w:noProof/>
        </w:rPr>
        <w:t>[3,4]</w:t>
      </w:r>
      <w:r w:rsidR="00037A4F" w:rsidRPr="00B9593A">
        <w:fldChar w:fldCharType="end"/>
      </w:r>
      <w:r w:rsidR="00AD31BE" w:rsidRPr="00B9593A">
        <w:t xml:space="preserve">. While relatively low </w:t>
      </w:r>
      <w:r w:rsidR="00170A89" w:rsidRPr="00B9593A">
        <w:t xml:space="preserve">in </w:t>
      </w:r>
      <w:r w:rsidR="00AD31BE" w:rsidRPr="00B9593A">
        <w:t xml:space="preserve">prevalence, the burden of harm associated with gambling problems has been shown to be comparable to </w:t>
      </w:r>
      <w:r w:rsidR="00AD31BE" w:rsidRPr="00B9593A">
        <w:rPr>
          <w:rFonts w:asciiTheme="majorBidi" w:hAnsiTheme="majorBidi" w:cstheme="majorBidi"/>
        </w:rPr>
        <w:t xml:space="preserve">depression and alcohol use disorders </w:t>
      </w:r>
      <w:r w:rsidR="00037A4F" w:rsidRPr="00B9593A">
        <w:rPr>
          <w:rFonts w:asciiTheme="majorBidi" w:hAnsiTheme="majorBidi" w:cstheme="majorBidi"/>
        </w:rPr>
        <w:fldChar w:fldCharType="begin"/>
      </w:r>
      <w:r w:rsidR="00587BB6" w:rsidRPr="00B9593A">
        <w:rPr>
          <w:rFonts w:asciiTheme="majorBidi" w:hAnsiTheme="majorBidi" w:cstheme="majorBidi"/>
        </w:rPr>
        <w:instrText xml:space="preserve"> ADDIN EN.CITE &lt;EndNote&gt;&lt;Cite&gt;&lt;Author&gt;Browne&lt;/Author&gt;&lt;Year&gt;2017&lt;/Year&gt;&lt;RecNum&gt;538&lt;/RecNum&gt;&lt;DisplayText&gt;&lt;style size="10"&gt;[5]&lt;/style&gt;&lt;/DisplayText&gt;&lt;record&gt;&lt;rec-number&gt;538&lt;/rec-number&gt;&lt;foreign-keys&gt;&lt;key app="EN" db-id="eazdwe5p3xvr5meetrmpet09apssta0ew5e2" timestamp="1535325916"&gt;538&lt;/key&gt;&lt;/foreign-keys&gt;&lt;ref-type name="Journal Article"&gt;17&lt;/ref-type&gt;&lt;contributors&gt;&lt;authors&gt;&lt;author&gt;Browne, M&lt;/author&gt;&lt;author&gt;Greer, N&lt;/author&gt;&lt;author&gt;Rawat, V&lt;/author&gt;&lt;author&gt;Rockloff, M&lt;/author&gt;&lt;/authors&gt;&lt;/contributors&gt;&lt;titles&gt;&lt;title&gt;A population-level metric for gambling-related harm&lt;/title&gt;&lt;secondary-title&gt;International Gambling Studies&lt;/secondary-title&gt;&lt;/titles&gt;&lt;periodical&gt;&lt;full-title&gt;International Gambling Studies&lt;/full-title&gt;&lt;/periodical&gt;&lt;pages&gt;163-175&lt;/pages&gt;&lt;volume&gt;17&lt;/volume&gt;&lt;number&gt;2&lt;/number&gt;&lt;dates&gt;&lt;year&gt;2017&lt;/year&gt;&lt;/dates&gt;&lt;isbn&gt;1445-9795&lt;/isbn&gt;&lt;urls&gt;&lt;/urls&gt;&lt;/record&gt;&lt;/Cite&gt;&lt;/EndNote&gt;</w:instrText>
      </w:r>
      <w:r w:rsidR="00037A4F" w:rsidRPr="00B9593A">
        <w:rPr>
          <w:rFonts w:asciiTheme="majorBidi" w:hAnsiTheme="majorBidi" w:cstheme="majorBidi"/>
        </w:rPr>
        <w:fldChar w:fldCharType="separate"/>
      </w:r>
      <w:r w:rsidR="00587BB6" w:rsidRPr="00B9593A">
        <w:rPr>
          <w:rFonts w:asciiTheme="majorBidi" w:hAnsiTheme="majorBidi" w:cstheme="majorBidi"/>
          <w:noProof/>
        </w:rPr>
        <w:t>[5]</w:t>
      </w:r>
      <w:r w:rsidR="00037A4F" w:rsidRPr="00B9593A">
        <w:rPr>
          <w:rFonts w:asciiTheme="majorBidi" w:hAnsiTheme="majorBidi" w:cstheme="majorBidi"/>
        </w:rPr>
        <w:fldChar w:fldCharType="end"/>
      </w:r>
      <w:r w:rsidR="00AD31BE" w:rsidRPr="00B9593A">
        <w:rPr>
          <w:rFonts w:asciiTheme="majorBidi" w:hAnsiTheme="majorBidi" w:cstheme="majorBidi"/>
        </w:rPr>
        <w:t xml:space="preserve">. Moreover, while problem gamblers experience more individual harms than moderate-risk and low-risk gamblers, 85% of the total burden of harm can be attributed to moderate and low-risk gamblers, due to their greater prevalence in the population </w:t>
      </w:r>
      <w:r w:rsidR="00037A4F" w:rsidRPr="00B9593A">
        <w:rPr>
          <w:rFonts w:asciiTheme="majorBidi" w:hAnsiTheme="majorBidi" w:cstheme="majorBidi"/>
        </w:rPr>
        <w:fldChar w:fldCharType="begin"/>
      </w:r>
      <w:r w:rsidR="00587BB6" w:rsidRPr="00B9593A">
        <w:rPr>
          <w:rFonts w:asciiTheme="majorBidi" w:hAnsiTheme="majorBidi" w:cstheme="majorBidi"/>
        </w:rPr>
        <w:instrText xml:space="preserve"> ADDIN EN.CITE &lt;EndNote&gt;&lt;Cite&gt;&lt;Author&gt;Browne&lt;/Author&gt;&lt;Year&gt;2017&lt;/Year&gt;&lt;RecNum&gt;538&lt;/RecNum&gt;&lt;DisplayText&gt;&lt;style size="10"&gt;[5]&lt;/style&gt;&lt;/DisplayText&gt;&lt;record&gt;&lt;rec-number&gt;538&lt;/rec-number&gt;&lt;foreign-keys&gt;&lt;key app="EN" db-id="eazdwe5p3xvr5meetrmpet09apssta0ew5e2" timestamp="1535325916"&gt;538&lt;/key&gt;&lt;/foreign-keys&gt;&lt;ref-type name="Journal Article"&gt;17&lt;/ref-type&gt;&lt;contributors&gt;&lt;authors&gt;&lt;author&gt;Browne, M&lt;/author&gt;&lt;author&gt;Greer, N&lt;/author&gt;&lt;author&gt;Rawat, V&lt;/author&gt;&lt;author&gt;Rockloff, M&lt;/author&gt;&lt;/authors&gt;&lt;/contributors&gt;&lt;titles&gt;&lt;title&gt;A population-level metric for gambling-related harm&lt;/title&gt;&lt;secondary-title&gt;International Gambling Studies&lt;/secondary-title&gt;&lt;/titles&gt;&lt;periodical&gt;&lt;full-title&gt;International Gambling Studies&lt;/full-title&gt;&lt;/periodical&gt;&lt;pages&gt;163-175&lt;/pages&gt;&lt;volume&gt;17&lt;/volume&gt;&lt;number&gt;2&lt;/number&gt;&lt;dates&gt;&lt;year&gt;2017&lt;/year&gt;&lt;/dates&gt;&lt;isbn&gt;1445-9795&lt;/isbn&gt;&lt;urls&gt;&lt;/urls&gt;&lt;/record&gt;&lt;/Cite&gt;&lt;/EndNote&gt;</w:instrText>
      </w:r>
      <w:r w:rsidR="00037A4F" w:rsidRPr="00B9593A">
        <w:rPr>
          <w:rFonts w:asciiTheme="majorBidi" w:hAnsiTheme="majorBidi" w:cstheme="majorBidi"/>
        </w:rPr>
        <w:fldChar w:fldCharType="separate"/>
      </w:r>
      <w:r w:rsidR="00587BB6" w:rsidRPr="00B9593A">
        <w:rPr>
          <w:rFonts w:asciiTheme="majorBidi" w:hAnsiTheme="majorBidi" w:cstheme="majorBidi"/>
          <w:noProof/>
        </w:rPr>
        <w:t>[5]</w:t>
      </w:r>
      <w:r w:rsidR="00037A4F" w:rsidRPr="00B9593A">
        <w:rPr>
          <w:rFonts w:asciiTheme="majorBidi" w:hAnsiTheme="majorBidi" w:cstheme="majorBidi"/>
        </w:rPr>
        <w:fldChar w:fldCharType="end"/>
      </w:r>
      <w:r w:rsidR="00AD31BE" w:rsidRPr="00B9593A">
        <w:rPr>
          <w:rFonts w:asciiTheme="majorBidi" w:hAnsiTheme="majorBidi" w:cstheme="majorBidi"/>
        </w:rPr>
        <w:t xml:space="preserve">. </w:t>
      </w:r>
      <w:r w:rsidR="00C62AB3" w:rsidRPr="00B9593A">
        <w:rPr>
          <w:rFonts w:asciiTheme="majorBidi" w:hAnsiTheme="majorBidi" w:cstheme="majorBidi"/>
        </w:rPr>
        <w:t>These h</w:t>
      </w:r>
      <w:r w:rsidR="00AD31BE" w:rsidRPr="00B9593A">
        <w:rPr>
          <w:rFonts w:asciiTheme="majorBidi" w:hAnsiTheme="majorBidi" w:cstheme="majorBidi"/>
        </w:rPr>
        <w:t xml:space="preserve">arms include a range of financial, relationship/interpersonal, emotional/psychological, health-related, cultural, educational/occupational and criminal </w:t>
      </w:r>
      <w:r w:rsidR="00372014" w:rsidRPr="00B9593A">
        <w:rPr>
          <w:rFonts w:asciiTheme="majorBidi" w:hAnsiTheme="majorBidi" w:cstheme="majorBidi"/>
        </w:rPr>
        <w:t xml:space="preserve">outcomes </w:t>
      </w:r>
      <w:r w:rsidR="00037A4F" w:rsidRPr="00B9593A">
        <w:rPr>
          <w:rFonts w:asciiTheme="majorBidi" w:hAnsiTheme="majorBidi" w:cstheme="majorBidi"/>
        </w:rPr>
        <w:fldChar w:fldCharType="begin">
          <w:fldData xml:space="preserve">PEVuZE5vdGU+PENpdGU+PEF1dGhvcj5MYW5naGFtPC9BdXRob3I+PFllYXI+MjAxNjwvWWVhcj48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</w:fldData>
        </w:fldChar>
      </w:r>
      <w:r w:rsidR="00587BB6" w:rsidRPr="00B9593A">
        <w:rPr>
          <w:rFonts w:asciiTheme="majorBidi" w:hAnsiTheme="majorBidi" w:cstheme="majorBidi"/>
        </w:rPr>
        <w:instrText xml:space="preserve"> ADDIN EN.CITE </w:instrText>
      </w:r>
      <w:r w:rsidR="00587BB6" w:rsidRPr="00B9593A">
        <w:rPr>
          <w:rFonts w:asciiTheme="majorBidi" w:hAnsiTheme="majorBidi" w:cstheme="majorBidi"/>
        </w:rPr>
        <w:fldChar w:fldCharType="begin">
          <w:fldData xml:space="preserve">PEVuZE5vdGU+PENpdGU+PEF1dGhvcj5MYW5naGFtPC9BdXRob3I+PFllYXI+MjAxNjwvWWVhcj48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</w:fldData>
        </w:fldChar>
      </w:r>
      <w:r w:rsidR="00587BB6" w:rsidRPr="00B9593A">
        <w:rPr>
          <w:rFonts w:asciiTheme="majorBidi" w:hAnsiTheme="majorBidi" w:cstheme="majorBidi"/>
        </w:rPr>
        <w:instrText xml:space="preserve"> ADDIN EN.CITE.DATA </w:instrText>
      </w:r>
      <w:r w:rsidR="00587BB6" w:rsidRPr="00B9593A">
        <w:rPr>
          <w:rFonts w:asciiTheme="majorBidi" w:hAnsiTheme="majorBidi" w:cstheme="majorBidi"/>
        </w:rPr>
      </w:r>
      <w:r w:rsidR="00587BB6" w:rsidRPr="00B9593A">
        <w:rPr>
          <w:rFonts w:asciiTheme="majorBidi" w:hAnsiTheme="majorBidi" w:cstheme="majorBidi"/>
        </w:rPr>
        <w:fldChar w:fldCharType="end"/>
      </w:r>
      <w:r w:rsidR="00037A4F" w:rsidRPr="00B9593A">
        <w:rPr>
          <w:rFonts w:asciiTheme="majorBidi" w:hAnsiTheme="majorBidi" w:cstheme="majorBidi"/>
        </w:rPr>
      </w:r>
      <w:r w:rsidR="00037A4F" w:rsidRPr="00B9593A">
        <w:rPr>
          <w:rFonts w:asciiTheme="majorBidi" w:hAnsiTheme="majorBidi" w:cstheme="majorBidi"/>
        </w:rPr>
        <w:fldChar w:fldCharType="separate"/>
      </w:r>
      <w:r w:rsidR="00587BB6" w:rsidRPr="00B9593A">
        <w:rPr>
          <w:rFonts w:asciiTheme="majorBidi" w:hAnsiTheme="majorBidi" w:cstheme="majorBidi"/>
          <w:noProof/>
        </w:rPr>
        <w:t>[6]</w:t>
      </w:r>
      <w:r w:rsidR="00037A4F" w:rsidRPr="00B9593A">
        <w:rPr>
          <w:rFonts w:asciiTheme="majorBidi" w:hAnsiTheme="majorBidi" w:cstheme="majorBidi"/>
        </w:rPr>
        <w:fldChar w:fldCharType="end"/>
      </w:r>
      <w:r w:rsidR="00AD31BE" w:rsidRPr="00B9593A">
        <w:rPr>
          <w:rFonts w:asciiTheme="majorBidi" w:hAnsiTheme="majorBidi" w:cstheme="majorBidi"/>
        </w:rPr>
        <w:t xml:space="preserve">. </w:t>
      </w:r>
    </w:p>
    <w:p w14:paraId="139E31A1" w14:textId="2577CC52" w:rsidR="0028111F" w:rsidRPr="00B9593A" w:rsidRDefault="00FC20D4" w:rsidP="0028111F">
      <w:r>
        <w:t>In</w:t>
      </w:r>
      <w:r w:rsidRPr="00B9593A">
        <w:t xml:space="preserve"> </w:t>
      </w:r>
      <w:r w:rsidR="00170A89" w:rsidRPr="00B9593A">
        <w:t>c</w:t>
      </w:r>
      <w:r w:rsidR="00A0595E" w:rsidRPr="00B9593A">
        <w:t xml:space="preserve">ross-sectional </w:t>
      </w:r>
      <w:r>
        <w:t>data,</w:t>
      </w:r>
      <w:r w:rsidRPr="00B9593A">
        <w:t xml:space="preserve"> </w:t>
      </w:r>
      <w:r w:rsidR="00170A89" w:rsidRPr="00B9593A">
        <w:t>it has been well established</w:t>
      </w:r>
      <w:r w:rsidR="00AD31BE" w:rsidRPr="00B9593A">
        <w:t xml:space="preserve"> that problem gambling </w:t>
      </w:r>
      <w:r w:rsidR="00372014" w:rsidRPr="00B9593A">
        <w:t>co-occur</w:t>
      </w:r>
      <w:r w:rsidR="00F345CA" w:rsidRPr="00B9593A">
        <w:t>s</w:t>
      </w:r>
      <w:r w:rsidR="00372014" w:rsidRPr="00B9593A">
        <w:t xml:space="preserve"> </w:t>
      </w:r>
      <w:r w:rsidR="00E46A4D" w:rsidRPr="00B9593A">
        <w:t xml:space="preserve">at a high rate </w:t>
      </w:r>
      <w:r w:rsidR="00372014" w:rsidRPr="00B9593A">
        <w:t xml:space="preserve">with </w:t>
      </w:r>
      <w:r w:rsidR="00B72342" w:rsidRPr="00B9593A">
        <w:t xml:space="preserve">common </w:t>
      </w:r>
      <w:r w:rsidR="00AD31BE" w:rsidRPr="00B9593A">
        <w:t>mental health</w:t>
      </w:r>
      <w:r w:rsidR="00F345CA" w:rsidRPr="00B9593A">
        <w:t xml:space="preserve"> </w:t>
      </w:r>
      <w:r w:rsidR="00170A89" w:rsidRPr="00B9593A">
        <w:t xml:space="preserve">problems </w:t>
      </w:r>
      <w:r w:rsidR="00AD31BE" w:rsidRPr="00B9593A">
        <w:t xml:space="preserve">and substance use disorders </w:t>
      </w:r>
      <w:r w:rsidR="00037A4F" w:rsidRPr="00B9593A">
        <w:fldChar w:fldCharType="begin">
          <w:fldData xml:space="preserve">PEVuZE5vdGU+PENpdGU+PEF1dGhvcj5Eb3dsaW5nPC9BdXRob3I+PFllYXI+MjAxNTwvWWVhcj48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</w:fldData>
        </w:fldChar>
      </w:r>
      <w:r w:rsidR="00587BB6" w:rsidRPr="00B9593A">
        <w:instrText xml:space="preserve"> ADDIN EN.CITE </w:instrText>
      </w:r>
      <w:r w:rsidR="00587BB6" w:rsidRPr="00B9593A">
        <w:fldChar w:fldCharType="begin">
          <w:fldData xml:space="preserve">PEVuZE5vdGU+PENpdGU+PEF1dGhvcj5Eb3dsaW5nPC9BdXRob3I+PFllYXI+MjAxNTwvWWVhcj48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</w:fldData>
        </w:fldChar>
      </w:r>
      <w:r w:rsidR="00587BB6" w:rsidRPr="00B9593A">
        <w:instrText xml:space="preserve"> ADDIN EN.CITE.DATA </w:instrText>
      </w:r>
      <w:r w:rsidR="00587BB6" w:rsidRPr="00B9593A">
        <w:fldChar w:fldCharType="end"/>
      </w:r>
      <w:r w:rsidR="00037A4F" w:rsidRPr="00B9593A">
        <w:fldChar w:fldCharType="separate"/>
      </w:r>
      <w:r w:rsidR="00587BB6" w:rsidRPr="00B9593A">
        <w:rPr>
          <w:noProof/>
        </w:rPr>
        <w:t>[7,8]</w:t>
      </w:r>
      <w:r w:rsidR="00037A4F" w:rsidRPr="00B9593A">
        <w:fldChar w:fldCharType="end"/>
      </w:r>
      <w:r>
        <w:t>;</w:t>
      </w:r>
      <w:r w:rsidR="00170A89" w:rsidRPr="00B9593A">
        <w:t xml:space="preserve"> specifically, </w:t>
      </w:r>
      <w:r w:rsidR="00AD31BE" w:rsidRPr="00B9593A">
        <w:t xml:space="preserve">nicotine dependence (56.4-60.1%), any mood disorder (23.1-37.9%), any anxiety disorder (17.6-37.4%), alcohol use disorder (21.2-28.1%), and illicit drug abuse/dependence (7.0-17.2%) </w:t>
      </w:r>
      <w:r w:rsidR="00037A4F" w:rsidRPr="00B9593A">
        <w:fldChar w:fldCharType="begin">
          <w:fldData xml:space="preserve">PEVuZE5vdGU+PENpdGU+PEF1dGhvcj5Eb3dsaW5nPC9BdXRob3I+PFllYXI+MjAxNTwvWWVhcj48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</w:fldData>
        </w:fldChar>
      </w:r>
      <w:r w:rsidR="00587BB6" w:rsidRPr="00B9593A">
        <w:instrText xml:space="preserve"> ADDIN EN.CITE </w:instrText>
      </w:r>
      <w:r w:rsidR="00587BB6" w:rsidRPr="00B9593A">
        <w:fldChar w:fldCharType="begin">
          <w:fldData xml:space="preserve">PEVuZE5vdGU+PENpdGU+PEF1dGhvcj5Eb3dsaW5nPC9BdXRob3I+PFllYXI+MjAxNTwvWWVhcj48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</w:fldData>
        </w:fldChar>
      </w:r>
      <w:r w:rsidR="00587BB6" w:rsidRPr="00B9593A">
        <w:instrText xml:space="preserve"> ADDIN EN.CITE.DATA </w:instrText>
      </w:r>
      <w:r w:rsidR="00587BB6" w:rsidRPr="00B9593A">
        <w:fldChar w:fldCharType="end"/>
      </w:r>
      <w:r w:rsidR="00037A4F" w:rsidRPr="00B9593A">
        <w:fldChar w:fldCharType="separate"/>
      </w:r>
      <w:r w:rsidR="00587BB6" w:rsidRPr="00B9593A">
        <w:rPr>
          <w:noProof/>
        </w:rPr>
        <w:t>[7,8]</w:t>
      </w:r>
      <w:r w:rsidR="00037A4F" w:rsidRPr="00B9593A">
        <w:fldChar w:fldCharType="end"/>
      </w:r>
      <w:r w:rsidR="00AD31BE" w:rsidRPr="00B9593A">
        <w:t xml:space="preserve">. </w:t>
      </w:r>
      <w:r>
        <w:t>Furthermore, p</w:t>
      </w:r>
      <w:r w:rsidR="00F345CA" w:rsidRPr="00B9593A">
        <w:t>eople with gambling problems</w:t>
      </w:r>
      <w:r w:rsidR="00AD31BE" w:rsidRPr="00B9593A">
        <w:t xml:space="preserve"> are over-represented </w:t>
      </w:r>
      <w:r>
        <w:t xml:space="preserve">in </w:t>
      </w:r>
      <w:r w:rsidR="00170A89" w:rsidRPr="00B9593A">
        <w:t xml:space="preserve">both mental health </w:t>
      </w:r>
      <w:r w:rsidR="00037A4F" w:rsidRPr="00B9593A">
        <w:fldChar w:fldCharType="begin">
          <w:fldData xml:space="preserve">PEVuZE5vdGU+PENpdGU+PEF1dGhvcj5Db3dsaXNoYXc8L0F1dGhvcj48WWVhcj4yMDE2PC9ZZWFy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</w:fldData>
        </w:fldChar>
      </w:r>
      <w:r w:rsidR="00587BB6" w:rsidRPr="00B9593A">
        <w:instrText xml:space="preserve"> ADDIN EN.CITE </w:instrText>
      </w:r>
      <w:r w:rsidR="00587BB6" w:rsidRPr="00B9593A">
        <w:fldChar w:fldCharType="begin">
          <w:fldData xml:space="preserve">PEVuZE5vdGU+PENpdGU+PEF1dGhvcj5Db3dsaXNoYXc8L0F1dGhvcj48WWVhcj4yMDE2PC9ZZWFy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</w:fldData>
        </w:fldChar>
      </w:r>
      <w:r w:rsidR="00587BB6" w:rsidRPr="00B9593A">
        <w:instrText xml:space="preserve"> ADDIN EN.CITE.DATA </w:instrText>
      </w:r>
      <w:r w:rsidR="00587BB6" w:rsidRPr="00B9593A">
        <w:fldChar w:fldCharType="end"/>
      </w:r>
      <w:r w:rsidR="00037A4F" w:rsidRPr="00B9593A">
        <w:fldChar w:fldCharType="separate"/>
      </w:r>
      <w:r w:rsidR="00587BB6" w:rsidRPr="00B9593A">
        <w:rPr>
          <w:noProof/>
        </w:rPr>
        <w:t>[9-12]</w:t>
      </w:r>
      <w:r w:rsidR="00037A4F" w:rsidRPr="00B9593A">
        <w:fldChar w:fldCharType="end"/>
      </w:r>
      <w:r w:rsidR="00AD31BE" w:rsidRPr="00B9593A">
        <w:t xml:space="preserve"> and alcohol </w:t>
      </w:r>
      <w:r>
        <w:t>and</w:t>
      </w:r>
      <w:r w:rsidRPr="00B9593A">
        <w:t xml:space="preserve"> </w:t>
      </w:r>
      <w:r w:rsidR="00AD31BE" w:rsidRPr="00B9593A">
        <w:t xml:space="preserve">other drug </w:t>
      </w:r>
      <w:r>
        <w:t xml:space="preserve">problem </w:t>
      </w:r>
      <w:r w:rsidRPr="00B9593A">
        <w:t>treatment settings</w:t>
      </w:r>
      <w:r w:rsidRPr="00B9593A" w:rsidDel="00FC20D4">
        <w:t xml:space="preserve"> </w:t>
      </w:r>
      <w:r w:rsidR="00037A4F" w:rsidRPr="00B9593A">
        <w:fldChar w:fldCharType="begin">
          <w:fldData xml:space="preserve">PEVuZE5vdGU+PENpdGU+PEF1dGhvcj5Db3dsaXNoYXc8L0F1dGhvcj48WWVhcj4yMDE0PC9ZZWFy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</w:fldData>
        </w:fldChar>
      </w:r>
      <w:r w:rsidR="00587BB6" w:rsidRPr="00B9593A">
        <w:instrText xml:space="preserve"> ADDIN EN.CITE </w:instrText>
      </w:r>
      <w:r w:rsidR="00587BB6" w:rsidRPr="00B9593A">
        <w:fldChar w:fldCharType="begin">
          <w:fldData xml:space="preserve">PEVuZE5vdGU+PENpdGU+PEF1dGhvcj5Db3dsaXNoYXc8L0F1dGhvcj48WWVhcj4yMDE0PC9ZZWFy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</w:fldData>
        </w:fldChar>
      </w:r>
      <w:r w:rsidR="00587BB6" w:rsidRPr="00B9593A">
        <w:instrText xml:space="preserve"> ADDIN EN.CITE.DATA </w:instrText>
      </w:r>
      <w:r w:rsidR="00587BB6" w:rsidRPr="00B9593A">
        <w:fldChar w:fldCharType="end"/>
      </w:r>
      <w:r w:rsidR="00037A4F" w:rsidRPr="00B9593A">
        <w:fldChar w:fldCharType="separate"/>
      </w:r>
      <w:r w:rsidR="00587BB6" w:rsidRPr="00B9593A">
        <w:rPr>
          <w:noProof/>
        </w:rPr>
        <w:t>[13,14]</w:t>
      </w:r>
      <w:r w:rsidR="00037A4F" w:rsidRPr="00B9593A">
        <w:fldChar w:fldCharType="end"/>
      </w:r>
      <w:r w:rsidR="00AD31BE" w:rsidRPr="00B9593A">
        <w:t xml:space="preserve">. </w:t>
      </w:r>
      <w:r>
        <w:t>A</w:t>
      </w:r>
      <w:r w:rsidR="00170A89" w:rsidRPr="00B9593A">
        <w:t xml:space="preserve">ssociations </w:t>
      </w:r>
      <w:r>
        <w:t>with</w:t>
      </w:r>
      <w:r w:rsidR="00170A89" w:rsidRPr="00B9593A">
        <w:t xml:space="preserve"> mental health and substance use problems </w:t>
      </w:r>
      <w:r>
        <w:t>have also been</w:t>
      </w:r>
      <w:r w:rsidR="00170A89" w:rsidRPr="00B9593A">
        <w:t xml:space="preserve"> reported early in development, in</w:t>
      </w:r>
      <w:r w:rsidR="00AD31BE" w:rsidRPr="00B9593A">
        <w:t xml:space="preserve"> adolescence and young adulthood</w:t>
      </w:r>
      <w:r w:rsidR="00B939EB" w:rsidRPr="00B9593A">
        <w:t xml:space="preserve"> </w:t>
      </w:r>
      <w:r w:rsidR="00037A4F" w:rsidRPr="00B9593A">
        <w:fldChar w:fldCharType="begin">
          <w:fldData xml:space="preserve">PEVuZE5vdGU+PENpdGU+PEF1dGhvcj5Bcml5YWJ1ZGRoaXBob25nczwvQXV0aG9yPjxZZWFyPjIw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=
</w:fldData>
        </w:fldChar>
      </w:r>
      <w:r w:rsidR="00587BB6" w:rsidRPr="00B9593A">
        <w:instrText xml:space="preserve"> ADDIN EN.CITE </w:instrText>
      </w:r>
      <w:r w:rsidR="00587BB6" w:rsidRPr="00B9593A">
        <w:fldChar w:fldCharType="begin">
          <w:fldData xml:space="preserve">PEVuZE5vdGU+PENpdGU+PEF1dGhvcj5Bcml5YWJ1ZGRoaXBob25nczwvQXV0aG9yPjxZZWFyPjIw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=
</w:fldData>
        </w:fldChar>
      </w:r>
      <w:r w:rsidR="00587BB6" w:rsidRPr="00B9593A">
        <w:instrText xml:space="preserve"> ADDIN EN.CITE.DATA </w:instrText>
      </w:r>
      <w:r w:rsidR="00587BB6" w:rsidRPr="00B9593A">
        <w:fldChar w:fldCharType="end"/>
      </w:r>
      <w:r w:rsidR="00037A4F" w:rsidRPr="00B9593A">
        <w:fldChar w:fldCharType="separate"/>
      </w:r>
      <w:r w:rsidR="00587BB6" w:rsidRPr="00B9593A">
        <w:rPr>
          <w:noProof/>
        </w:rPr>
        <w:t>[15-20]</w:t>
      </w:r>
      <w:r w:rsidR="00037A4F" w:rsidRPr="00B9593A">
        <w:fldChar w:fldCharType="end"/>
      </w:r>
      <w:r w:rsidR="00AD31BE" w:rsidRPr="00B9593A">
        <w:t xml:space="preserve">. </w:t>
      </w:r>
      <w:r w:rsidR="0028111F" w:rsidRPr="00B9593A">
        <w:t xml:space="preserve"> </w:t>
      </w:r>
    </w:p>
    <w:p w14:paraId="3BF4EA37" w14:textId="05FEDD06" w:rsidR="00714EC7" w:rsidRPr="00B9593A" w:rsidRDefault="0028111F" w:rsidP="002D04B3">
      <w:r w:rsidRPr="00B9593A">
        <w:lastRenderedPageBreak/>
        <w:t>Findings from a recent meta-analysis of longitudinal data</w:t>
      </w:r>
      <w:r w:rsidR="001357FB" w:rsidRPr="00B9593A">
        <w:t xml:space="preserve"> </w:t>
      </w:r>
      <w:r w:rsidR="001357FB" w:rsidRPr="00B9593A">
        <w:fldChar w:fldCharType="begin"/>
      </w:r>
      <w:r w:rsidR="00587BB6" w:rsidRPr="00B9593A">
        <w:instrText xml:space="preserve"> ADDIN EN.CITE &lt;EndNote&gt;&lt;Cite&gt;&lt;Author&gt;Dowling&lt;/Author&gt;&lt;Year&gt;2017&lt;/Year&gt;&lt;RecNum&gt;118&lt;/RecNum&gt;&lt;DisplayText&gt;&lt;style size="10"&gt;[21]&lt;/style&gt;&lt;/DisplayText&gt;&lt;record&gt;&lt;rec-number&gt;118&lt;/rec-number&gt;&lt;foreign-keys&gt;&lt;key app="EN" db-id="eazdwe5p3xvr5meetrmpet09apssta0ew5e2" timestamp="1469764896"&gt;118&lt;/key&gt;&lt;key app="ENWeb" db-id=""&gt;0&lt;/key&gt;&lt;/foreign-keys&gt;&lt;ref-type name="Journal Article"&gt;17&lt;/ref-type&gt;&lt;contributors&gt;&lt;authors&gt;&lt;author&gt;Dowling, N. A.&lt;/author&gt;&lt;author&gt;Merkouris, S. S.&lt;/author&gt;&lt;author&gt;Greenwood, C. J.&lt;/author&gt;&lt;author&gt;Oldenhof, E.&lt;/author&gt;&lt;author&gt;Toumbourou, J. W.&lt;/author&gt;&lt;author&gt;Youssef, G. J.&lt;/author&gt;&lt;/authors&gt;&lt;/contributors&gt;&lt;titles&gt;&lt;title&gt;Early risk and protective factors for problem gambling: A systematic review and meta-analysis of longitudinal studies&lt;/title&gt;&lt;secondary-title&gt;Clinical Psychological Review&lt;/secondary-title&gt;&lt;/titles&gt;&lt;periodical&gt;&lt;full-title&gt;Clinical Psychological Review&lt;/full-title&gt;&lt;/periodical&gt;&lt;pages&gt;109-124&lt;/pages&gt;&lt;volume&gt;51&lt;/volume&gt;&lt;dates&gt;&lt;year&gt;2017&lt;/year&gt;&lt;/dates&gt;&lt;urls&gt;&lt;/urls&gt;&lt;/record&gt;&lt;/Cite&gt;&lt;/EndNote&gt;</w:instrText>
      </w:r>
      <w:r w:rsidR="001357FB" w:rsidRPr="00B9593A">
        <w:fldChar w:fldCharType="separate"/>
      </w:r>
      <w:r w:rsidR="00587BB6" w:rsidRPr="00B9593A">
        <w:rPr>
          <w:noProof/>
        </w:rPr>
        <w:t>[21]</w:t>
      </w:r>
      <w:r w:rsidR="001357FB" w:rsidRPr="00B9593A">
        <w:fldChar w:fldCharType="end"/>
      </w:r>
      <w:r w:rsidRPr="00B9593A">
        <w:t xml:space="preserve"> </w:t>
      </w:r>
      <w:r w:rsidR="001357FB" w:rsidRPr="00B9593A">
        <w:t xml:space="preserve">examining child, adolescent, and young adult predictors of problem gambling </w:t>
      </w:r>
      <w:r w:rsidRPr="00B9593A">
        <w:t>suggest</w:t>
      </w:r>
      <w:r w:rsidR="007C58B0" w:rsidRPr="00B9593A">
        <w:t xml:space="preserve"> that depressive symptoms</w:t>
      </w:r>
      <w:r w:rsidR="00AD31BE" w:rsidRPr="00B9593A">
        <w:t xml:space="preserve">, alcohol use frequency, </w:t>
      </w:r>
      <w:r w:rsidR="007B45EB" w:rsidRPr="00B9593A">
        <w:t xml:space="preserve">tobacco use, </w:t>
      </w:r>
      <w:r w:rsidR="00AD31BE" w:rsidRPr="00B9593A">
        <w:t xml:space="preserve">cannabis use, </w:t>
      </w:r>
      <w:r w:rsidR="007B45EB" w:rsidRPr="00B9593A">
        <w:t xml:space="preserve">and </w:t>
      </w:r>
      <w:r w:rsidR="00AD31BE" w:rsidRPr="00B9593A">
        <w:t xml:space="preserve">illicit drug use </w:t>
      </w:r>
      <w:r w:rsidRPr="00B9593A">
        <w:t>increase risk for</w:t>
      </w:r>
      <w:r w:rsidR="00AD31BE" w:rsidRPr="00B9593A">
        <w:t xml:space="preserve"> subsequent problem gambling severity, albeit with small effect sizes. </w:t>
      </w:r>
      <w:r w:rsidR="00A74FBA" w:rsidRPr="00B9593A">
        <w:t>In contrast, a</w:t>
      </w:r>
      <w:r w:rsidR="00AD31BE" w:rsidRPr="00B9593A">
        <w:t>nxiety symptom</w:t>
      </w:r>
      <w:r w:rsidR="007C58B0" w:rsidRPr="00B9593A">
        <w:t xml:space="preserve">s </w:t>
      </w:r>
      <w:r w:rsidRPr="00B9593A">
        <w:t xml:space="preserve">do not </w:t>
      </w:r>
      <w:r w:rsidR="00FC20D4">
        <w:t xml:space="preserve">appear to </w:t>
      </w:r>
      <w:r w:rsidRPr="00B9593A">
        <w:t>predict</w:t>
      </w:r>
      <w:r w:rsidR="00AD31BE" w:rsidRPr="00B9593A">
        <w:t xml:space="preserve"> </w:t>
      </w:r>
      <w:r w:rsidR="00FC20D4">
        <w:t xml:space="preserve">the severity of </w:t>
      </w:r>
      <w:r w:rsidR="00AD31BE" w:rsidRPr="00B9593A">
        <w:t>problem gambling</w:t>
      </w:r>
      <w:r w:rsidR="007625AE" w:rsidRPr="00B9593A">
        <w:t xml:space="preserve">. </w:t>
      </w:r>
      <w:r w:rsidR="001357FB" w:rsidRPr="00B9593A">
        <w:t xml:space="preserve">However, </w:t>
      </w:r>
      <w:r w:rsidR="007379A6">
        <w:t xml:space="preserve">there are few available studies and </w:t>
      </w:r>
      <w:r w:rsidR="00FC20D4">
        <w:t xml:space="preserve">most longitudinal analyses have focused on </w:t>
      </w:r>
      <w:r w:rsidR="001357FB" w:rsidRPr="00B9593A">
        <w:t xml:space="preserve">single time-point exposures. </w:t>
      </w:r>
      <w:r w:rsidR="00FC20D4">
        <w:t xml:space="preserve">Little is known about </w:t>
      </w:r>
      <w:r w:rsidR="00CB74F4">
        <w:t xml:space="preserve">the influence of </w:t>
      </w:r>
      <w:r w:rsidR="00FC20D4">
        <w:t xml:space="preserve">chronic </w:t>
      </w:r>
      <w:r w:rsidR="001357FB" w:rsidRPr="00B9593A">
        <w:t>exposure</w:t>
      </w:r>
      <w:r w:rsidR="00CA7FB7">
        <w:t xml:space="preserve"> </w:t>
      </w:r>
      <w:r w:rsidR="007D4F4C" w:rsidRPr="00B9593A">
        <w:t>to risk factors</w:t>
      </w:r>
      <w:r w:rsidR="007D4F4C">
        <w:t xml:space="preserve"> </w:t>
      </w:r>
      <w:r w:rsidR="00CA7FB7">
        <w:t xml:space="preserve">spanning both adolescence and young adulthood </w:t>
      </w:r>
      <w:r w:rsidR="001357FB" w:rsidRPr="00B9593A">
        <w:t xml:space="preserve"> (i.e., persistence), which can be more harmful than exposure to risk at a single point in time </w:t>
      </w:r>
      <w:r w:rsidR="001357FB" w:rsidRPr="00B9593A">
        <w:fldChar w:fldCharType="begin"/>
      </w:r>
      <w:r w:rsidR="00587BB6" w:rsidRPr="00B9593A">
        <w:instrText xml:space="preserve"> ADDIN EN.CITE &lt;EndNote&gt;&lt;Cite&gt;&lt;Author&gt;Fraser&lt;/Author&gt;&lt;Year&gt;2004&lt;/Year&gt;&lt;RecNum&gt;694&lt;/RecNum&gt;&lt;DisplayText&gt;&lt;style size="10"&gt;[22]&lt;/style&gt;&lt;/DisplayText&gt;&lt;record&gt;&lt;rec-number&gt;694&lt;/rec-number&gt;&lt;foreign-keys&gt;&lt;key app="EN" db-id="eazdwe5p3xvr5meetrmpet09apssta0ew5e2" timestamp="1603928348"&gt;694&lt;/key&gt;&lt;/foreign-keys&gt;&lt;ref-type name="Book"&gt;6&lt;/ref-type&gt;&lt;contributors&gt;&lt;authors&gt;&lt;author&gt;Fraser, M&lt;/author&gt;&lt;/authors&gt;&lt;/contributors&gt;&lt;titles&gt;&lt;title&gt;Risk and resilience in childhood&lt;/title&gt;&lt;/titles&gt;&lt;dates&gt;&lt;year&gt;2004&lt;/year&gt;&lt;/dates&gt;&lt;pub-location&gt;Washington, DC&lt;/pub-location&gt;&lt;publisher&gt;National Association of Social Workers&lt;/publisher&gt;&lt;urls&gt;&lt;/urls&gt;&lt;/record&gt;&lt;/Cite&gt;&lt;/EndNote&gt;</w:instrText>
      </w:r>
      <w:r w:rsidR="001357FB" w:rsidRPr="00B9593A">
        <w:fldChar w:fldCharType="separate"/>
      </w:r>
      <w:r w:rsidR="00587BB6" w:rsidRPr="00B9593A">
        <w:rPr>
          <w:noProof/>
        </w:rPr>
        <w:t>[22]</w:t>
      </w:r>
      <w:r w:rsidR="001357FB" w:rsidRPr="00B9593A">
        <w:fldChar w:fldCharType="end"/>
      </w:r>
      <w:r w:rsidR="001357FB" w:rsidRPr="00B9593A">
        <w:t>.</w:t>
      </w:r>
      <w:r w:rsidR="00714EC7" w:rsidRPr="00B9593A">
        <w:t xml:space="preserve"> Moreover, in most longitudinal studies gambling outcomes have been assessed in either adolescence or young adulthood</w:t>
      </w:r>
      <w:r w:rsidR="007379A6">
        <w:t>, with</w:t>
      </w:r>
      <w:r w:rsidR="00CA7FB7">
        <w:t xml:space="preserve"> much less </w:t>
      </w:r>
      <w:r w:rsidR="007379A6">
        <w:t xml:space="preserve">being </w:t>
      </w:r>
      <w:r w:rsidR="00CA7FB7">
        <w:t xml:space="preserve">known </w:t>
      </w:r>
      <w:r w:rsidR="00D40FFD">
        <w:t xml:space="preserve">about longer terms </w:t>
      </w:r>
      <w:r w:rsidR="00CA7FB7">
        <w:t>outcomes</w:t>
      </w:r>
      <w:r w:rsidR="00D40FFD">
        <w:t xml:space="preserve"> </w:t>
      </w:r>
      <w:r w:rsidR="00714EC7" w:rsidRPr="00B9593A">
        <w:t xml:space="preserve">in adulthood </w:t>
      </w:r>
      <w:r w:rsidR="00714EC7" w:rsidRPr="00B9593A">
        <w:fldChar w:fldCharType="begin"/>
      </w:r>
      <w:r w:rsidR="00587BB6" w:rsidRPr="00B9593A">
        <w:instrText xml:space="preserve"> ADDIN EN.CITE &lt;EndNote&gt;&lt;Cite&gt;&lt;Author&gt;Dowling&lt;/Author&gt;&lt;Year&gt;2017&lt;/Year&gt;&lt;RecNum&gt;118&lt;/RecNum&gt;&lt;DisplayText&gt;&lt;style size="10"&gt;[21]&lt;/style&gt;&lt;/DisplayText&gt;&lt;record&gt;&lt;rec-number&gt;118&lt;/rec-number&gt;&lt;foreign-keys&gt;&lt;key app="EN" db-id="eazdwe5p3xvr5meetrmpet09apssta0ew5e2" timestamp="1469764896"&gt;118&lt;/key&gt;&lt;key app="ENWeb" db-id=""&gt;0&lt;/key&gt;&lt;/foreign-keys&gt;&lt;ref-type name="Journal Article"&gt;17&lt;/ref-type&gt;&lt;contributors&gt;&lt;authors&gt;&lt;author&gt;Dowling, N. A.&lt;/author&gt;&lt;author&gt;Merkouris, S. S.&lt;/author&gt;&lt;author&gt;Greenwood, C. J.&lt;/author&gt;&lt;author&gt;Oldenhof, E.&lt;/author&gt;&lt;author&gt;Toumbourou, J. W.&lt;/author&gt;&lt;author&gt;Youssef, G. J.&lt;/author&gt;&lt;/authors&gt;&lt;/contributors&gt;&lt;titles&gt;&lt;title&gt;Early risk and protective factors for problem gambling: A systematic review and meta-analysis of longitudinal studies&lt;/title&gt;&lt;secondary-title&gt;Clinical Psychological Review&lt;/secondary-title&gt;&lt;/titles&gt;&lt;periodical&gt;&lt;full-title&gt;Clinical Psychological Review&lt;/full-title&gt;&lt;/periodical&gt;&lt;pages&gt;109-124&lt;/pages&gt;&lt;volume&gt;51&lt;/volume&gt;&lt;dates&gt;&lt;year&gt;2017&lt;/year&gt;&lt;/dates&gt;&lt;urls&gt;&lt;/urls&gt;&lt;/record&gt;&lt;/Cite&gt;&lt;/EndNote&gt;</w:instrText>
      </w:r>
      <w:r w:rsidR="00714EC7" w:rsidRPr="00B9593A">
        <w:fldChar w:fldCharType="separate"/>
      </w:r>
      <w:r w:rsidR="00587BB6" w:rsidRPr="00B9593A">
        <w:rPr>
          <w:noProof/>
        </w:rPr>
        <w:t>[21]</w:t>
      </w:r>
      <w:r w:rsidR="00714EC7" w:rsidRPr="00B9593A">
        <w:fldChar w:fldCharType="end"/>
      </w:r>
      <w:r w:rsidR="00714EC7" w:rsidRPr="00B9593A">
        <w:t>. Finally</w:t>
      </w:r>
      <w:r w:rsidR="001357FB" w:rsidRPr="00B9593A">
        <w:t xml:space="preserve">, </w:t>
      </w:r>
      <w:r w:rsidR="00D40FFD">
        <w:t>there have been few studies of</w:t>
      </w:r>
      <w:r w:rsidR="001357FB" w:rsidRPr="00B9593A">
        <w:t xml:space="preserve"> sex-specific associations</w:t>
      </w:r>
      <w:r w:rsidR="00CA7FB7">
        <w:t>. Finding</w:t>
      </w:r>
      <w:r w:rsidR="007379A6">
        <w:t>s</w:t>
      </w:r>
      <w:r w:rsidR="00CA7FB7">
        <w:t xml:space="preserve"> so </w:t>
      </w:r>
      <w:r w:rsidR="00CB74F4">
        <w:t xml:space="preserve">far </w:t>
      </w:r>
      <w:r w:rsidR="00CA7FB7">
        <w:t>have suggest</w:t>
      </w:r>
      <w:r w:rsidR="00CB74F4">
        <w:t>ed</w:t>
      </w:r>
      <w:r w:rsidR="00CA7FB7">
        <w:t xml:space="preserve"> that </w:t>
      </w:r>
      <w:r w:rsidR="001357FB" w:rsidRPr="00B9593A">
        <w:t xml:space="preserve">mental health problems are more often associated with problem gambling in women </w:t>
      </w:r>
      <w:r w:rsidR="001357FB" w:rsidRPr="00B9593A">
        <w:fldChar w:fldCharType="begin">
          <w:fldData xml:space="preserve">PEVuZE5vdGU+PENpdGU+PEF1dGhvcj5CbGFuY288L0F1dGhvcj48WWVhcj4yMDA2PC9ZZWFyPjxS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</w:fldData>
        </w:fldChar>
      </w:r>
      <w:r w:rsidR="00587BB6" w:rsidRPr="00B9593A">
        <w:instrText xml:space="preserve"> ADDIN EN.CITE </w:instrText>
      </w:r>
      <w:r w:rsidR="00587BB6" w:rsidRPr="00B9593A">
        <w:fldChar w:fldCharType="begin">
          <w:fldData xml:space="preserve">PEVuZE5vdGU+PENpdGU+PEF1dGhvcj5CbGFuY288L0F1dGhvcj48WWVhcj4yMDA2PC9ZZWFyPjxS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</w:fldData>
        </w:fldChar>
      </w:r>
      <w:r w:rsidR="00587BB6" w:rsidRPr="00B9593A">
        <w:instrText xml:space="preserve"> ADDIN EN.CITE.DATA </w:instrText>
      </w:r>
      <w:r w:rsidR="00587BB6" w:rsidRPr="00B9593A">
        <w:fldChar w:fldCharType="end"/>
      </w:r>
      <w:r w:rsidR="001357FB" w:rsidRPr="00B9593A">
        <w:fldChar w:fldCharType="separate"/>
      </w:r>
      <w:r w:rsidR="00587BB6" w:rsidRPr="00B9593A">
        <w:rPr>
          <w:noProof/>
        </w:rPr>
        <w:t>[23-28]</w:t>
      </w:r>
      <w:r w:rsidR="001357FB" w:rsidRPr="00B9593A">
        <w:fldChar w:fldCharType="end"/>
      </w:r>
      <w:r w:rsidR="001357FB" w:rsidRPr="00B9593A">
        <w:t xml:space="preserve"> and hazardous alcohol use, cannabis use and tobacco use are more often associated with problem gambling in men </w:t>
      </w:r>
      <w:r w:rsidR="001357FB" w:rsidRPr="00B9593A">
        <w:fldChar w:fldCharType="begin">
          <w:fldData xml:space="preserve">PEVuZE5vdGU+PENpdGU+PEF1dGhvcj5Ew61lejwvQXV0aG9yPjxZZWFyPjIwMTQ8L1llYXI+PFJl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=
</w:fldData>
        </w:fldChar>
      </w:r>
      <w:r w:rsidR="00587BB6" w:rsidRPr="00B9593A">
        <w:instrText xml:space="preserve"> ADDIN EN.CITE </w:instrText>
      </w:r>
      <w:r w:rsidR="00587BB6" w:rsidRPr="00B9593A">
        <w:fldChar w:fldCharType="begin">
          <w:fldData xml:space="preserve">PEVuZE5vdGU+PENpdGU+PEF1dGhvcj5Ew61lejwvQXV0aG9yPjxZZWFyPjIwMTQ8L1llYXI+PFJl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=
</w:fldData>
        </w:fldChar>
      </w:r>
      <w:r w:rsidR="00587BB6" w:rsidRPr="00B9593A">
        <w:instrText xml:space="preserve"> ADDIN EN.CITE.DATA </w:instrText>
      </w:r>
      <w:r w:rsidR="00587BB6" w:rsidRPr="00B9593A">
        <w:fldChar w:fldCharType="end"/>
      </w:r>
      <w:r w:rsidR="001357FB" w:rsidRPr="00B9593A">
        <w:fldChar w:fldCharType="separate"/>
      </w:r>
      <w:r w:rsidR="00587BB6" w:rsidRPr="00B9593A">
        <w:rPr>
          <w:noProof/>
        </w:rPr>
        <w:t>[25,27-30]</w:t>
      </w:r>
      <w:r w:rsidR="001357FB" w:rsidRPr="00B9593A">
        <w:fldChar w:fldCharType="end"/>
      </w:r>
      <w:r w:rsidR="001357FB" w:rsidRPr="00B9593A">
        <w:t>.</w:t>
      </w:r>
      <w:r w:rsidR="00DC632E">
        <w:t xml:space="preserve"> Despite these sex differences, the limited evidence suggests that gender often fails to statistically moderate these risk relationships</w:t>
      </w:r>
      <w:r w:rsidR="00C21330">
        <w:t xml:space="preserve"> </w:t>
      </w:r>
      <w:r w:rsidR="00D215DB">
        <w:fldChar w:fldCharType="begin">
          <w:fldData xml:space="preserve">PEVuZE5vdGU+PENpdGU+PEF1dGhvcj5CbGFuY288L0F1dGhvcj48WWVhcj4yMDE1PC9ZZWFyPjxS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</w:fldData>
        </w:fldChar>
      </w:r>
      <w:r w:rsidR="00D215DB">
        <w:instrText xml:space="preserve"> ADDIN EN.CITE </w:instrText>
      </w:r>
      <w:r w:rsidR="00D215DB">
        <w:fldChar w:fldCharType="begin">
          <w:fldData xml:space="preserve">PEVuZE5vdGU+PENpdGU+PEF1dGhvcj5CbGFuY288L0F1dGhvcj48WWVhcj4yMDE1PC9ZZWFyPjxS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</w:fldData>
        </w:fldChar>
      </w:r>
      <w:r w:rsidR="00D215DB">
        <w:instrText xml:space="preserve"> ADDIN EN.CITE.DATA </w:instrText>
      </w:r>
      <w:r w:rsidR="00D215DB">
        <w:fldChar w:fldCharType="end"/>
      </w:r>
      <w:r w:rsidR="00D215DB">
        <w:fldChar w:fldCharType="separate"/>
      </w:r>
      <w:r w:rsidR="00D215DB" w:rsidRPr="00D215DB">
        <w:rPr>
          <w:noProof/>
          <w:sz w:val="20"/>
        </w:rPr>
        <w:t>[26,31-33]</w:t>
      </w:r>
      <w:r w:rsidR="00D215DB">
        <w:fldChar w:fldCharType="end"/>
      </w:r>
      <w:r w:rsidR="00C21330">
        <w:t>.</w:t>
      </w:r>
    </w:p>
    <w:p w14:paraId="3FE96823" w14:textId="71B2F595" w:rsidR="0053275B" w:rsidRPr="00B9593A" w:rsidRDefault="002D04B3" w:rsidP="002D04B3">
      <w:r w:rsidRPr="00B9593A">
        <w:t xml:space="preserve">The purpose of this study </w:t>
      </w:r>
      <w:r w:rsidR="00CA7FB7">
        <w:t xml:space="preserve">was to address gaps in our understanding of the developmental relationship between mental health and substance use problems in adolescence and young adulthood, and </w:t>
      </w:r>
      <w:r w:rsidRPr="00B9593A">
        <w:rPr>
          <w:rFonts w:eastAsiaTheme="majorEastAsia" w:cstheme="majorBidi"/>
          <w:color w:val="000000" w:themeColor="text1"/>
        </w:rPr>
        <w:t>later gambling problems in adult life</w:t>
      </w:r>
      <w:r w:rsidRPr="00B9593A">
        <w:t>. Specifically, the aims were to examine</w:t>
      </w:r>
      <w:r w:rsidR="00F95330">
        <w:t xml:space="preserve"> </w:t>
      </w:r>
      <w:r w:rsidR="00DC632E">
        <w:t xml:space="preserve">the </w:t>
      </w:r>
      <w:r w:rsidR="00F95330">
        <w:t>extent to which</w:t>
      </w:r>
      <w:r w:rsidR="008E0FC8" w:rsidRPr="00B9593A">
        <w:t xml:space="preserve">: </w:t>
      </w:r>
      <w:r w:rsidR="00CA7FB7" w:rsidRPr="00B9593A">
        <w:rPr>
          <w:bCs/>
        </w:rPr>
        <w:t xml:space="preserve">(1) </w:t>
      </w:r>
      <w:r w:rsidR="00CB74F4">
        <w:rPr>
          <w:bCs/>
        </w:rPr>
        <w:t>mental health symptoms (depressi</w:t>
      </w:r>
      <w:r w:rsidR="00F2668F">
        <w:rPr>
          <w:bCs/>
        </w:rPr>
        <w:t>ve</w:t>
      </w:r>
      <w:r w:rsidR="00CB74F4">
        <w:rPr>
          <w:bCs/>
        </w:rPr>
        <w:t xml:space="preserve"> and anxiety</w:t>
      </w:r>
      <w:r w:rsidR="00F2668F">
        <w:rPr>
          <w:bCs/>
        </w:rPr>
        <w:t xml:space="preserve"> symptoms</w:t>
      </w:r>
      <w:r w:rsidR="00CB74F4">
        <w:rPr>
          <w:bCs/>
        </w:rPr>
        <w:t>) and</w:t>
      </w:r>
      <w:r w:rsidR="00CA7FB7">
        <w:rPr>
          <w:bCs/>
        </w:rPr>
        <w:t xml:space="preserve"> </w:t>
      </w:r>
      <w:r w:rsidR="00CB74F4">
        <w:rPr>
          <w:bCs/>
        </w:rPr>
        <w:t>substance use (</w:t>
      </w:r>
      <w:r w:rsidR="00CA7FB7" w:rsidRPr="00B9593A">
        <w:rPr>
          <w:bCs/>
        </w:rPr>
        <w:t>binge drinking, tobacco</w:t>
      </w:r>
      <w:r w:rsidR="00CB74F4">
        <w:rPr>
          <w:bCs/>
        </w:rPr>
        <w:t xml:space="preserve"> use, </w:t>
      </w:r>
      <w:r w:rsidR="00CA7FB7">
        <w:rPr>
          <w:bCs/>
        </w:rPr>
        <w:t xml:space="preserve">and </w:t>
      </w:r>
      <w:r w:rsidR="00CA7FB7" w:rsidRPr="00B9593A">
        <w:rPr>
          <w:bCs/>
        </w:rPr>
        <w:t>cannabis use</w:t>
      </w:r>
      <w:r w:rsidR="00CB74F4">
        <w:rPr>
          <w:bCs/>
        </w:rPr>
        <w:t>)</w:t>
      </w:r>
      <w:r w:rsidR="00CA7FB7" w:rsidRPr="00B9593A">
        <w:rPr>
          <w:bCs/>
        </w:rPr>
        <w:t xml:space="preserve"> from adolescence (13-18 years) into young adulthood (19-28 years) predict gambling problems in adulthood (31-32 years); and (2) risk relationships differ by sex.</w:t>
      </w:r>
      <w:r w:rsidR="00CA7FB7">
        <w:rPr>
          <w:bCs/>
        </w:rPr>
        <w:t xml:space="preserve"> Data were drawn from one of the Australia’s longest running studies of social and emotional development, which has </w:t>
      </w:r>
      <w:r w:rsidR="00CA7FB7">
        <w:rPr>
          <w:bCs/>
        </w:rPr>
        <w:lastRenderedPageBreak/>
        <w:t xml:space="preserve">followed </w:t>
      </w:r>
      <w:r w:rsidR="00CB74F4">
        <w:rPr>
          <w:bCs/>
        </w:rPr>
        <w:t xml:space="preserve">a large cohort of </w:t>
      </w:r>
      <w:r w:rsidR="00CA7FB7">
        <w:rPr>
          <w:bCs/>
        </w:rPr>
        <w:t>families from infancy to adulthood (The Australian Temperament Project, est</w:t>
      </w:r>
      <w:r w:rsidR="00CB74F4">
        <w:rPr>
          <w:bCs/>
        </w:rPr>
        <w:t>.</w:t>
      </w:r>
      <w:r w:rsidR="00CA7FB7">
        <w:rPr>
          <w:bCs/>
        </w:rPr>
        <w:t xml:space="preserve"> 1983).</w:t>
      </w:r>
    </w:p>
    <w:p w14:paraId="0FD73E8F" w14:textId="56AF28AA" w:rsidR="00ED664E" w:rsidRPr="00B9593A" w:rsidRDefault="00ED664E" w:rsidP="00C422D3">
      <w:pPr>
        <w:pStyle w:val="Heading1"/>
        <w:numPr>
          <w:ilvl w:val="0"/>
          <w:numId w:val="0"/>
        </w:numPr>
        <w:ind w:left="432" w:hanging="432"/>
        <w:rPr>
          <w:szCs w:val="24"/>
        </w:rPr>
      </w:pPr>
      <w:r w:rsidRPr="00B9593A">
        <w:rPr>
          <w:szCs w:val="24"/>
        </w:rPr>
        <w:t>Methods</w:t>
      </w:r>
    </w:p>
    <w:p w14:paraId="18B7D874" w14:textId="46C35456" w:rsidR="00ED664E" w:rsidRPr="00B9593A" w:rsidRDefault="000607D9" w:rsidP="00164C75">
      <w:pPr>
        <w:pStyle w:val="Heading2"/>
        <w:rPr>
          <w:szCs w:val="24"/>
        </w:rPr>
      </w:pPr>
      <w:r w:rsidRPr="00B9593A">
        <w:rPr>
          <w:szCs w:val="24"/>
        </w:rPr>
        <w:t>Participants</w:t>
      </w:r>
      <w:r w:rsidR="00645BC2" w:rsidRPr="00B9593A">
        <w:rPr>
          <w:szCs w:val="24"/>
        </w:rPr>
        <w:t xml:space="preserve"> and procedure</w:t>
      </w:r>
    </w:p>
    <w:p w14:paraId="67D0F47B" w14:textId="3F304A55" w:rsidR="00253B39" w:rsidRPr="00B9593A" w:rsidRDefault="000607D9" w:rsidP="00253B39">
      <w:r w:rsidRPr="00B9593A">
        <w:t xml:space="preserve">Participants were from the Australian Temperament Project (ATP), a 16-wave longitudinal study tracking the psychosocial development of young people from infancy to adulthood. The baseline sample consisted of 2,443 infants aged between 4-8 months, recruited in 1983 from urban and rural areas and representative of the state of Victoria, Australia. Since then, families </w:t>
      </w:r>
      <w:r w:rsidR="00C042F0" w:rsidRPr="00B9593A">
        <w:t>(parents from participant’s birth</w:t>
      </w:r>
      <w:r w:rsidR="00B72342" w:rsidRPr="00B9593A">
        <w:t xml:space="preserve"> and also</w:t>
      </w:r>
      <w:r w:rsidR="00C042F0" w:rsidRPr="00B9593A">
        <w:t xml:space="preserve"> participants from 11-12 years old</w:t>
      </w:r>
      <w:r w:rsidR="00A653A3" w:rsidRPr="00B9593A">
        <w:t xml:space="preserve"> onwards</w:t>
      </w:r>
      <w:r w:rsidR="00C042F0" w:rsidRPr="00B9593A">
        <w:t xml:space="preserve">) </w:t>
      </w:r>
      <w:r w:rsidRPr="00B9593A">
        <w:t xml:space="preserve">have been invited to participate via mail surveys approximately every 2 years until 19-20 years </w:t>
      </w:r>
      <w:r w:rsidR="00A653A3" w:rsidRPr="00B9593A">
        <w:t xml:space="preserve">of age </w:t>
      </w:r>
      <w:r w:rsidRPr="00B9593A">
        <w:t>and every 4 years thereafter</w:t>
      </w:r>
      <w:r w:rsidR="001215AC" w:rsidRPr="00B9593A">
        <w:t>. Further details regarding sample recruitment are provided elsewhere</w:t>
      </w:r>
      <w:r w:rsidR="00037A4F" w:rsidRPr="00B9593A">
        <w:t xml:space="preserve"> </w:t>
      </w:r>
      <w:r w:rsidR="00037A4F" w:rsidRPr="00B9593A">
        <w:fldChar w:fldCharType="begin"/>
      </w:r>
      <w:r w:rsidR="00D215DB">
        <w:instrText xml:space="preserve"> ADDIN EN.CITE &lt;EndNote&gt;&lt;Cite&gt;&lt;Author&gt;Vassallo&lt;/Author&gt;&lt;Year&gt;2013&lt;/Year&gt;&lt;RecNum&gt;695&lt;/RecNum&gt;&lt;DisplayText&gt;&lt;style size="10"&gt;[34]&lt;/style&gt;&lt;/DisplayText&gt;&lt;record&gt;&lt;rec-number&gt;695&lt;/rec-number&gt;&lt;foreign-keys&gt;&lt;key app="EN" db-id="eazdwe5p3xvr5meetrmpet09apssta0ew5e2" timestamp="1603928539"&gt;695&lt;/key&gt;&lt;/foreign-keys&gt;&lt;ref-type name="Report"&gt;27&lt;/ref-type&gt;&lt;contributors&gt;&lt;authors&gt;&lt;author&gt;Vassallo, S&lt;/author&gt;&lt;author&gt;Sanson, A&lt;/author&gt;&lt;/authors&gt;&lt;/contributors&gt;&lt;titles&gt;&lt;title&gt;The Australian temperament project: The first 30 years&lt;/title&gt;&lt;/titles&gt;&lt;dates&gt;&lt;year&gt;2013&lt;/year&gt;&lt;/dates&gt;&lt;publisher&gt;Australian Institue of Family Studies&lt;/publisher&gt;&lt;urls&gt;&lt;/urls&gt;&lt;/record&gt;&lt;/Cite&gt;&lt;/EndNote&gt;</w:instrText>
      </w:r>
      <w:r w:rsidR="00037A4F" w:rsidRPr="00B9593A">
        <w:fldChar w:fldCharType="separate"/>
      </w:r>
      <w:r w:rsidR="00D215DB" w:rsidRPr="00D215DB">
        <w:rPr>
          <w:noProof/>
          <w:sz w:val="20"/>
        </w:rPr>
        <w:t>[34]</w:t>
      </w:r>
      <w:r w:rsidR="00037A4F" w:rsidRPr="00B9593A">
        <w:fldChar w:fldCharType="end"/>
      </w:r>
      <w:r w:rsidRPr="00B9593A">
        <w:t>.</w:t>
      </w:r>
      <w:r w:rsidR="00253B39" w:rsidRPr="00B9593A">
        <w:t xml:space="preserve"> Data collection </w:t>
      </w:r>
      <w:r w:rsidR="00B72342" w:rsidRPr="00B9593A">
        <w:t xml:space="preserve">waves </w:t>
      </w:r>
      <w:r w:rsidR="00253B39" w:rsidRPr="00B9593A">
        <w:t xml:space="preserve">were </w:t>
      </w:r>
      <w:r w:rsidR="00B72342" w:rsidRPr="00B9593A">
        <w:t xml:space="preserve">variously </w:t>
      </w:r>
      <w:r w:rsidR="00253B39" w:rsidRPr="00B9593A">
        <w:t xml:space="preserve">approved by </w:t>
      </w:r>
      <w:r w:rsidR="002E48C9" w:rsidRPr="00B9593A">
        <w:t>H</w:t>
      </w:r>
      <w:r w:rsidR="00253B39" w:rsidRPr="00B9593A">
        <w:t xml:space="preserve">uman </w:t>
      </w:r>
      <w:r w:rsidR="002E48C9" w:rsidRPr="00B9593A">
        <w:t>R</w:t>
      </w:r>
      <w:r w:rsidR="00253B39" w:rsidRPr="00B9593A">
        <w:t xml:space="preserve">esearch </w:t>
      </w:r>
      <w:r w:rsidR="002E48C9" w:rsidRPr="00B9593A">
        <w:t>E</w:t>
      </w:r>
      <w:r w:rsidR="00253B39" w:rsidRPr="00B9593A">
        <w:t xml:space="preserve">thics </w:t>
      </w:r>
      <w:r w:rsidR="002E48C9" w:rsidRPr="00B9593A">
        <w:t>C</w:t>
      </w:r>
      <w:r w:rsidR="00253B39" w:rsidRPr="00B9593A">
        <w:t>ommittees at the University of Melbourne, the Australian Institute of Family Studies and/or the Royal Children’s Hospital, Melbourne.</w:t>
      </w:r>
      <w:r w:rsidRPr="00B9593A">
        <w:t xml:space="preserve"> </w:t>
      </w:r>
    </w:p>
    <w:p w14:paraId="3B329B7B" w14:textId="77B92610" w:rsidR="000607D9" w:rsidRPr="00B9593A" w:rsidRDefault="000607D9" w:rsidP="000607D9">
      <w:r w:rsidRPr="00B9593A">
        <w:t xml:space="preserve">To be included in the current study, participants needed to have provided relevant data in at least two of three </w:t>
      </w:r>
      <w:r w:rsidR="00C042F0" w:rsidRPr="00B9593A">
        <w:t xml:space="preserve">developmental </w:t>
      </w:r>
      <w:r w:rsidRPr="00B9593A">
        <w:t>periods (i.e., adolescence ages</w:t>
      </w:r>
      <w:r w:rsidR="006F1B85" w:rsidRPr="00B9593A">
        <w:t>:</w:t>
      </w:r>
      <w:r w:rsidRPr="00B9593A">
        <w:t xml:space="preserve"> 13-14, 15-16, and 17-18 years; young adulthood ages</w:t>
      </w:r>
      <w:r w:rsidR="006F1B85" w:rsidRPr="00B9593A">
        <w:t>:</w:t>
      </w:r>
      <w:r w:rsidRPr="00B9593A">
        <w:t xml:space="preserve"> 19-20, 23-24, and 27-28 years; or adulthood age</w:t>
      </w:r>
      <w:r w:rsidR="006F1B85" w:rsidRPr="00B9593A">
        <w:t>:</w:t>
      </w:r>
      <w:r w:rsidRPr="00B9593A">
        <w:t xml:space="preserve"> 3</w:t>
      </w:r>
      <w:r w:rsidR="00372014" w:rsidRPr="00B9593A">
        <w:t>1</w:t>
      </w:r>
      <w:r w:rsidRPr="00B9593A">
        <w:t>-3</w:t>
      </w:r>
      <w:r w:rsidR="00372014" w:rsidRPr="00B9593A">
        <w:t>2</w:t>
      </w:r>
      <w:r w:rsidRPr="00B9593A">
        <w:t xml:space="preserve"> years). The resulting sample size was </w:t>
      </w:r>
      <w:bookmarkStart w:id="1" w:name="_Hlk1718658"/>
      <w:r w:rsidRPr="00B9593A">
        <w:t xml:space="preserve">1,365 (738 </w:t>
      </w:r>
      <w:r w:rsidR="00E46A4D" w:rsidRPr="00B9593A">
        <w:t>women</w:t>
      </w:r>
      <w:r w:rsidRPr="00B9593A">
        <w:t>)</w:t>
      </w:r>
      <w:bookmarkEnd w:id="1"/>
      <w:r w:rsidRPr="00B9593A">
        <w:t xml:space="preserve">. </w:t>
      </w:r>
    </w:p>
    <w:p w14:paraId="18444B3D" w14:textId="29EDEE38" w:rsidR="000607D9" w:rsidRPr="00B9593A" w:rsidRDefault="000607D9" w:rsidP="00164C75">
      <w:pPr>
        <w:pStyle w:val="Heading2"/>
        <w:rPr>
          <w:szCs w:val="24"/>
        </w:rPr>
      </w:pPr>
      <w:r w:rsidRPr="00B9593A">
        <w:rPr>
          <w:szCs w:val="24"/>
        </w:rPr>
        <w:t>Measures</w:t>
      </w:r>
    </w:p>
    <w:p w14:paraId="1D9DF608" w14:textId="77777777" w:rsidR="00B72342" w:rsidRPr="00B9593A" w:rsidRDefault="00B72342" w:rsidP="00B72342">
      <w:pPr>
        <w:pStyle w:val="Heading3"/>
        <w:numPr>
          <w:ilvl w:val="0"/>
          <w:numId w:val="0"/>
        </w:numPr>
        <w:ind w:left="720"/>
        <w:rPr>
          <w:i/>
        </w:rPr>
      </w:pPr>
      <w:r w:rsidRPr="00B9593A">
        <w:rPr>
          <w:i/>
        </w:rPr>
        <w:t>Problem Gambling Severity</w:t>
      </w:r>
    </w:p>
    <w:p w14:paraId="6BC7108F" w14:textId="06BBEC19" w:rsidR="0000011D" w:rsidRPr="00B9593A" w:rsidRDefault="003D784C" w:rsidP="00731434">
      <w:r w:rsidRPr="00B9593A">
        <w:t>Past</w:t>
      </w:r>
      <w:r w:rsidR="00121452" w:rsidRPr="00B9593A">
        <w:t>-</w:t>
      </w:r>
      <w:r w:rsidRPr="00B9593A">
        <w:t xml:space="preserve">year problem </w:t>
      </w:r>
      <w:r w:rsidR="0000011D" w:rsidRPr="00B9593A">
        <w:t xml:space="preserve">gambling </w:t>
      </w:r>
      <w:r w:rsidRPr="00B9593A">
        <w:t xml:space="preserve">severity </w:t>
      </w:r>
      <w:r w:rsidR="0000011D" w:rsidRPr="00B9593A">
        <w:t xml:space="preserve">was assessed in adulthood </w:t>
      </w:r>
      <w:r w:rsidR="00244F9E" w:rsidRPr="00B9593A">
        <w:t xml:space="preserve">(age 31-32 years) </w:t>
      </w:r>
      <w:r w:rsidR="0000011D" w:rsidRPr="00B9593A">
        <w:t xml:space="preserve">using the </w:t>
      </w:r>
      <w:r w:rsidRPr="00B9593A">
        <w:t xml:space="preserve">9-item </w:t>
      </w:r>
      <w:r w:rsidR="0000011D" w:rsidRPr="00B9593A">
        <w:t>Problem Gambling Severity Index</w:t>
      </w:r>
      <w:r w:rsidR="00630204" w:rsidRPr="00B9593A">
        <w:t xml:space="preserve"> (PGSI)</w:t>
      </w:r>
      <w:r w:rsidR="0000011D" w:rsidRPr="00B9593A">
        <w:t xml:space="preserve"> </w:t>
      </w:r>
      <w:r w:rsidR="00544BCF" w:rsidRPr="00B9593A">
        <w:fldChar w:fldCharType="begin"/>
      </w:r>
      <w:r w:rsidR="00587BB6" w:rsidRPr="00B9593A">
        <w:instrText xml:space="preserve"> ADDIN EN.CITE &lt;EndNote&gt;&lt;Cite&gt;&lt;Author&gt;Ferris&lt;/Author&gt;&lt;Year&gt;2001&lt;/Year&gt;&lt;RecNum&gt;143&lt;/RecNum&gt;&lt;DisplayText&gt;&lt;style size="10"&gt;[2]&lt;/style&gt;&lt;/DisplayText&gt;&lt;record&gt;&lt;rec-number&gt;143&lt;/rec-number&gt;&lt;foreign-keys&gt;&lt;key app="EN" db-id="eazdwe5p3xvr5meetrmpet09apssta0ew5e2" timestamp="1469776872"&gt;143&lt;/key&gt;&lt;/foreign-keys&gt;&lt;ref-type name="Government Document"&gt;46&lt;/ref-type&gt;&lt;contributors&gt;&lt;authors&gt;&lt;author&gt;Ferris, J &lt;/author&gt;&lt;author&gt;Wynne, H&lt;/author&gt;&lt;/authors&gt;&lt;/contributors&gt;&lt;titles&gt;&lt;title&gt;The Canadian Problem Gambling Index: Final report&lt;/title&gt;&lt;/titles&gt;&lt;dates&gt;&lt;year&gt;2001&lt;/year&gt;&lt;/dates&gt;&lt;pub-location&gt;Ottawa, ON&lt;/pub-location&gt;&lt;publisher&gt;Canadian Centre on Substance Abuse&lt;/publisher&gt;&lt;urls&gt;&lt;/urls&gt;&lt;/record&gt;&lt;/Cite&gt;&lt;/EndNote&gt;</w:instrText>
      </w:r>
      <w:r w:rsidR="00544BCF" w:rsidRPr="00B9593A">
        <w:fldChar w:fldCharType="separate"/>
      </w:r>
      <w:r w:rsidR="00587BB6" w:rsidRPr="00B9593A">
        <w:rPr>
          <w:noProof/>
        </w:rPr>
        <w:t>[2]</w:t>
      </w:r>
      <w:r w:rsidR="00544BCF" w:rsidRPr="00B9593A">
        <w:fldChar w:fldCharType="end"/>
      </w:r>
      <w:r w:rsidR="0000011D" w:rsidRPr="00B9593A">
        <w:t xml:space="preserve">. Respondents rate </w:t>
      </w:r>
      <w:r w:rsidRPr="00B9593A">
        <w:t xml:space="preserve">on a scale from 0 ‘never’ to 3 ‘almost always’ </w:t>
      </w:r>
      <w:r w:rsidR="0000011D" w:rsidRPr="00B9593A">
        <w:t xml:space="preserve">how often they experience </w:t>
      </w:r>
      <w:r w:rsidRPr="00B9593A">
        <w:t xml:space="preserve">nine behavioural symptoms or consequences due to </w:t>
      </w:r>
      <w:r w:rsidR="008D42FF" w:rsidRPr="00B9593A">
        <w:t>gambling (</w:t>
      </w:r>
      <w:r w:rsidR="008B5913" w:rsidRPr="00B9593A">
        <w:t xml:space="preserve">e.g., “Have you bet more than you could really afford to </w:t>
      </w:r>
      <w:r w:rsidR="008B5913" w:rsidRPr="00B9593A">
        <w:lastRenderedPageBreak/>
        <w:t>lose?”)</w:t>
      </w:r>
      <w:r w:rsidR="0000011D" w:rsidRPr="00B9593A">
        <w:t xml:space="preserve">. </w:t>
      </w:r>
      <w:r w:rsidRPr="00B9593A">
        <w:t xml:space="preserve">Scores range from 0-27, with higher </w:t>
      </w:r>
      <w:r w:rsidR="0000011D" w:rsidRPr="00B9593A">
        <w:t xml:space="preserve">scores </w:t>
      </w:r>
      <w:r w:rsidRPr="00B9593A">
        <w:t xml:space="preserve">indicative of </w:t>
      </w:r>
      <w:r w:rsidR="0000011D" w:rsidRPr="00B9593A">
        <w:t>greater problem gambling</w:t>
      </w:r>
      <w:r w:rsidR="00DA6F73" w:rsidRPr="00B9593A">
        <w:t xml:space="preserve"> severity</w:t>
      </w:r>
      <w:r w:rsidR="0000011D" w:rsidRPr="00B9593A">
        <w:t>.</w:t>
      </w:r>
      <w:r w:rsidRPr="00B9593A">
        <w:t xml:space="preserve"> </w:t>
      </w:r>
      <w:r w:rsidR="00DA6F73" w:rsidRPr="00B9593A">
        <w:t xml:space="preserve">These scores can be categorised into non-problem gambling (scores of 0), low-risk gambling (scores of 1-2), moderate-risk gambling (scores of 3-7) and problem gambling (scores of 8-27). </w:t>
      </w:r>
      <w:r w:rsidR="008B5913" w:rsidRPr="00B9593A">
        <w:t xml:space="preserve">In previous research, the </w:t>
      </w:r>
      <w:r w:rsidR="009E1643" w:rsidRPr="00B9593A">
        <w:t xml:space="preserve">PGSI has demonstrated high internal </w:t>
      </w:r>
      <w:r w:rsidR="00B72342" w:rsidRPr="00B9593A">
        <w:t>consistency</w:t>
      </w:r>
      <w:r w:rsidR="008B5913" w:rsidRPr="00B9593A">
        <w:t xml:space="preserve">, validity, sensitivity, and specificity </w:t>
      </w:r>
      <w:r w:rsidR="00CD6EB2" w:rsidRPr="00B9593A">
        <w:fldChar w:fldCharType="begin"/>
      </w:r>
      <w:r w:rsidR="00587BB6" w:rsidRPr="00B9593A">
        <w:instrText xml:space="preserve"> ADDIN EN.CITE &lt;EndNote&gt;&lt;Cite&gt;&lt;Author&gt;Ferris&lt;/Author&gt;&lt;Year&gt;2001&lt;/Year&gt;&lt;RecNum&gt;143&lt;/RecNum&gt;&lt;DisplayText&gt;&lt;style size="10"&gt;[2]&lt;/style&gt;&lt;/DisplayText&gt;&lt;record&gt;&lt;rec-number&gt;143&lt;/rec-number&gt;&lt;foreign-keys&gt;&lt;key app="EN" db-id="eazdwe5p3xvr5meetrmpet09apssta0ew5e2" timestamp="1469776872"&gt;143&lt;/key&gt;&lt;/foreign-keys&gt;&lt;ref-type name="Government Document"&gt;46&lt;/ref-type&gt;&lt;contributors&gt;&lt;authors&gt;&lt;author&gt;Ferris, J &lt;/author&gt;&lt;author&gt;Wynne, H&lt;/author&gt;&lt;/authors&gt;&lt;/contributors&gt;&lt;titles&gt;&lt;title&gt;The Canadian Problem Gambling Index: Final report&lt;/title&gt;&lt;/titles&gt;&lt;dates&gt;&lt;year&gt;2001&lt;/year&gt;&lt;/dates&gt;&lt;pub-location&gt;Ottawa, ON&lt;/pub-location&gt;&lt;publisher&gt;Canadian Centre on Substance Abuse&lt;/publisher&gt;&lt;urls&gt;&lt;/urls&gt;&lt;/record&gt;&lt;/Cite&gt;&lt;/EndNote&gt;</w:instrText>
      </w:r>
      <w:r w:rsidR="00CD6EB2" w:rsidRPr="00B9593A">
        <w:fldChar w:fldCharType="separate"/>
      </w:r>
      <w:r w:rsidR="00587BB6" w:rsidRPr="00B9593A">
        <w:rPr>
          <w:noProof/>
        </w:rPr>
        <w:t>[2]</w:t>
      </w:r>
      <w:r w:rsidR="00CD6EB2" w:rsidRPr="00B9593A">
        <w:fldChar w:fldCharType="end"/>
      </w:r>
      <w:r w:rsidR="009E1643" w:rsidRPr="00B9593A">
        <w:t>.</w:t>
      </w:r>
      <w:r w:rsidR="00645BC2" w:rsidRPr="00B9593A">
        <w:t xml:space="preserve"> Due to the low frequency of PGSI scores greater than 0</w:t>
      </w:r>
      <w:r w:rsidR="004522D2" w:rsidRPr="00B9593A">
        <w:t xml:space="preserve"> in the </w:t>
      </w:r>
      <w:r w:rsidR="003C4DA0" w:rsidRPr="00B9593A">
        <w:t>raw data</w:t>
      </w:r>
      <w:r w:rsidR="002C1D7E" w:rsidRPr="00B9593A">
        <w:t xml:space="preserve"> (</w:t>
      </w:r>
      <w:r w:rsidR="002325CA" w:rsidRPr="00B9593A">
        <w:t>non</w:t>
      </w:r>
      <w:r w:rsidR="003817F6" w:rsidRPr="00B9593A">
        <w:t xml:space="preserve">-problem=90%, </w:t>
      </w:r>
      <w:r w:rsidR="002325CA" w:rsidRPr="00B9593A">
        <w:t>low</w:t>
      </w:r>
      <w:r w:rsidR="003817F6" w:rsidRPr="00B9593A">
        <w:t xml:space="preserve">-risk=6%, </w:t>
      </w:r>
      <w:r w:rsidR="002325CA" w:rsidRPr="00B9593A">
        <w:t>moderate</w:t>
      </w:r>
      <w:r w:rsidR="003817F6" w:rsidRPr="00B9593A">
        <w:t xml:space="preserve">-risk=3%, </w:t>
      </w:r>
      <w:r w:rsidR="002325CA" w:rsidRPr="00B9593A">
        <w:t>problem</w:t>
      </w:r>
      <w:r w:rsidR="003817F6" w:rsidRPr="00B9593A">
        <w:t>=&lt;1%</w:t>
      </w:r>
      <w:r w:rsidR="002C1D7E" w:rsidRPr="00B9593A">
        <w:t>)</w:t>
      </w:r>
      <w:r w:rsidR="00645BC2" w:rsidRPr="00B9593A">
        <w:t xml:space="preserve">, a binary variable was derived representing non-problem gambling (scores of 0) and </w:t>
      </w:r>
      <w:r w:rsidR="0080048C" w:rsidRPr="00B9593A">
        <w:t>any-risk gambling</w:t>
      </w:r>
      <w:r w:rsidR="00087651" w:rsidRPr="00B9593A">
        <w:t xml:space="preserve"> </w:t>
      </w:r>
      <w:r w:rsidR="00645BC2" w:rsidRPr="00B9593A">
        <w:t>(scores of 1-27).</w:t>
      </w:r>
    </w:p>
    <w:p w14:paraId="27E6C915" w14:textId="1D7B3D7C" w:rsidR="00731434" w:rsidRPr="00B9593A" w:rsidRDefault="00584F5A" w:rsidP="00C422D3">
      <w:pPr>
        <w:pStyle w:val="Heading3"/>
        <w:numPr>
          <w:ilvl w:val="0"/>
          <w:numId w:val="0"/>
        </w:numPr>
        <w:ind w:left="720"/>
        <w:rPr>
          <w:i/>
        </w:rPr>
      </w:pPr>
      <w:r w:rsidRPr="00B9593A">
        <w:rPr>
          <w:i/>
        </w:rPr>
        <w:t xml:space="preserve">Mental health </w:t>
      </w:r>
      <w:r w:rsidR="00253B39" w:rsidRPr="00B9593A">
        <w:rPr>
          <w:i/>
        </w:rPr>
        <w:t>symptoms</w:t>
      </w:r>
    </w:p>
    <w:p w14:paraId="577E802F" w14:textId="1465C4E5" w:rsidR="0000011D" w:rsidRPr="00B9593A" w:rsidRDefault="0000011D" w:rsidP="0000011D">
      <w:r w:rsidRPr="00B9593A">
        <w:t>Depressi</w:t>
      </w:r>
      <w:r w:rsidR="00F2668F">
        <w:t>ve</w:t>
      </w:r>
      <w:r w:rsidRPr="00B9593A">
        <w:t xml:space="preserve"> and anxiety symptoms were self-reported</w:t>
      </w:r>
      <w:r w:rsidR="00645BC2" w:rsidRPr="00B9593A">
        <w:t xml:space="preserve"> by the participant</w:t>
      </w:r>
      <w:r w:rsidRPr="00B9593A">
        <w:t xml:space="preserve"> using validated age-appropriate scales in adolescence and young adulthood. </w:t>
      </w:r>
    </w:p>
    <w:p w14:paraId="545FA1A8" w14:textId="46B5A110" w:rsidR="0000011D" w:rsidRPr="00B9593A" w:rsidRDefault="0000011D" w:rsidP="0000011D">
      <w:r w:rsidRPr="00B9593A">
        <w:t>Adolescent depressive symptoms were assessed using the 13-item Short Mood and Feelings Questionnaire</w:t>
      </w:r>
      <w:r w:rsidR="00037A4F" w:rsidRPr="00B9593A">
        <w:t xml:space="preserve"> </w:t>
      </w:r>
      <w:r w:rsidR="00544BCF" w:rsidRPr="00B9593A">
        <w:fldChar w:fldCharType="begin"/>
      </w:r>
      <w:r w:rsidR="00D215DB">
        <w:instrText xml:space="preserve"> ADDIN EN.CITE &lt;EndNote&gt;&lt;Cite&gt;&lt;Author&gt;Angold&lt;/Author&gt;&lt;Year&gt;1995&lt;/Year&gt;&lt;RecNum&gt;696&lt;/RecNum&gt;&lt;DisplayText&gt;&lt;style size="10"&gt;[35,36]&lt;/style&gt;&lt;/DisplayText&gt;&lt;record&gt;&lt;rec-number&gt;696&lt;/rec-number&gt;&lt;foreign-keys&gt;&lt;key app="EN" db-id="eazdwe5p3xvr5meetrmpet09apssta0ew5e2" timestamp="1603928612"&gt;696&lt;/key&gt;&lt;/foreign-keys&gt;&lt;ref-type name="Journal Article"&gt;17&lt;/ref-type&gt;&lt;contributors&gt;&lt;authors&gt;&lt;author&gt;Angold, A&lt;/author&gt;&lt;author&gt;Costello, E J&lt;/author&gt;&lt;author&gt;Messer, S&lt;/author&gt;&lt;author&gt;Pickles, A&lt;/author&gt;&lt;author&gt;Winder, F&lt;/author&gt;&lt;/authors&gt;&lt;/contributors&gt;&lt;titles&gt;&lt;title&gt;The development of a short questionnaire for use in epidemiological studies of depression in children and adolescents&lt;/title&gt;&lt;secondary-title&gt;International Journal of Methods in Psychiatric Research&lt;/secondary-title&gt;&lt;/titles&gt;&lt;periodical&gt;&lt;full-title&gt;International Journal of Methods in Psychiatric Research&lt;/full-title&gt;&lt;/periodical&gt;&lt;pages&gt;237–249&lt;/pages&gt;&lt;volume&gt;5&lt;/volume&gt;&lt;dates&gt;&lt;year&gt;1995&lt;/year&gt;&lt;/dates&gt;&lt;urls&gt;&lt;/urls&gt;&lt;/record&gt;&lt;/Cite&gt;&lt;Cite&gt;&lt;Author&gt;Turner&lt;/Author&gt;&lt;Year&gt;2014&lt;/Year&gt;&lt;RecNum&gt;697&lt;/RecNum&gt;&lt;record&gt;&lt;rec-number&gt;697&lt;/rec-number&gt;&lt;foreign-keys&gt;&lt;key app="EN" db-id="eazdwe5p3xvr5meetrmpet09apssta0ew5e2" timestamp="1603928740"&gt;697&lt;/key&gt;&lt;/foreign-keys&gt;&lt;ref-type name="Journal Article"&gt;17&lt;/ref-type&gt;&lt;contributors&gt;&lt;authors&gt;&lt;author&gt;Turner, N&lt;/author&gt;&lt;author&gt;Joinson, C&lt;/author&gt;&lt;author&gt;Peters, T J&lt;/author&gt;&lt;author&gt;Wiles, N&lt;/author&gt;&lt;author&gt;Lewis, G&lt;/author&gt;&lt;/authors&gt;&lt;/contributors&gt;&lt;titles&gt;&lt;title&gt;Validity of the Short Mood and Feelings Questionnaire in late adolescence&lt;/title&gt;&lt;secondary-title&gt;Psychological assessment&lt;/secondary-title&gt;&lt;/titles&gt;&lt;periodical&gt;&lt;full-title&gt;Psychological Assessment&lt;/full-title&gt;&lt;/periodical&gt;&lt;pages&gt;752&lt;/pages&gt;&lt;volume&gt;26&lt;/volume&gt;&lt;number&gt;3&lt;/number&gt;&lt;dates&gt;&lt;year&gt;2014&lt;/year&gt;&lt;/dates&gt;&lt;isbn&gt;1939-134X&lt;/isbn&gt;&lt;urls&gt;&lt;/urls&gt;&lt;/record&gt;&lt;/Cite&gt;&lt;/EndNote&gt;</w:instrText>
      </w:r>
      <w:r w:rsidR="00544BCF" w:rsidRPr="00B9593A">
        <w:fldChar w:fldCharType="separate"/>
      </w:r>
      <w:r w:rsidR="00D215DB" w:rsidRPr="00D215DB">
        <w:rPr>
          <w:noProof/>
          <w:sz w:val="20"/>
        </w:rPr>
        <w:t>[35,36]</w:t>
      </w:r>
      <w:r w:rsidR="00544BCF" w:rsidRPr="00B9593A">
        <w:fldChar w:fldCharType="end"/>
      </w:r>
      <w:r w:rsidRPr="00B9593A">
        <w:t xml:space="preserve">. Respondents were asked to rate their </w:t>
      </w:r>
      <w:r w:rsidR="00630204" w:rsidRPr="00B9593A">
        <w:t xml:space="preserve">depressive </w:t>
      </w:r>
      <w:r w:rsidRPr="00B9593A">
        <w:t>symptoms</w:t>
      </w:r>
      <w:r w:rsidR="009E1643" w:rsidRPr="00B9593A">
        <w:t>,</w:t>
      </w:r>
      <w:r w:rsidRPr="00B9593A">
        <w:t xml:space="preserve"> in the past 2 weeks</w:t>
      </w:r>
      <w:r w:rsidR="009E1643" w:rsidRPr="00B9593A">
        <w:t>,</w:t>
      </w:r>
      <w:r w:rsidRPr="00B9593A">
        <w:t xml:space="preserve"> on a scale from 0 ‘not true’ to 2 ‘true’. At each assessment, the total score was summed and dichotomised at </w:t>
      </w:r>
      <w:r w:rsidR="00FD66DC" w:rsidRPr="00B9593A">
        <w:t>≥</w:t>
      </w:r>
      <w:r w:rsidRPr="00B9593A">
        <w:t>11 to identify moderate to severe symptoms</w:t>
      </w:r>
      <w:r w:rsidR="00037A4F" w:rsidRPr="00B9593A">
        <w:t xml:space="preserve"> </w:t>
      </w:r>
      <w:r w:rsidR="00544BCF" w:rsidRPr="00B9593A">
        <w:fldChar w:fldCharType="begin"/>
      </w:r>
      <w:r w:rsidR="00D215DB">
        <w:instrText xml:space="preserve"> ADDIN EN.CITE &lt;EndNote&gt;&lt;Cite&gt;&lt;Author&gt;Thapar&lt;/Author&gt;&lt;Year&gt;1998&lt;/Year&gt;&lt;RecNum&gt;698&lt;/RecNum&gt;&lt;DisplayText&gt;&lt;style size="10"&gt;[37]&lt;/style&gt;&lt;/DisplayText&gt;&lt;record&gt;&lt;rec-number&gt;698&lt;/rec-number&gt;&lt;foreign-keys&gt;&lt;key app="EN" db-id="eazdwe5p3xvr5meetrmpet09apssta0ew5e2" timestamp="1603928826"&gt;698&lt;/key&gt;&lt;/foreign-keys&gt;&lt;ref-type name="Journal Article"&gt;17&lt;/ref-type&gt;&lt;contributors&gt;&lt;authors&gt;&lt;author&gt;Thapar, A&lt;/author&gt;&lt;author&gt;McGuffin, P&lt;/author&gt;&lt;/authors&gt;&lt;/contributors&gt;&lt;titles&gt;&lt;title&gt;Validity of the shortened Mood and Feelings Questionnaire in a community sample of children and adolescents: a preliminary research note&lt;/title&gt;&lt;secondary-title&gt;Psychiatry research&lt;/secondary-title&gt;&lt;/titles&gt;&lt;periodical&gt;&lt;full-title&gt;Psychiatry Research&lt;/full-title&gt;&lt;/periodical&gt;&lt;pages&gt;259-268&lt;/pages&gt;&lt;volume&gt;81&lt;/volume&gt;&lt;number&gt;2&lt;/number&gt;&lt;dates&gt;&lt;year&gt;1998&lt;/year&gt;&lt;/dates&gt;&lt;isbn&gt;0165-1781&lt;/isbn&gt;&lt;urls&gt;&lt;/urls&gt;&lt;/record&gt;&lt;/Cite&gt;&lt;/EndNote&gt;</w:instrText>
      </w:r>
      <w:r w:rsidR="00544BCF" w:rsidRPr="00B9593A">
        <w:fldChar w:fldCharType="separate"/>
      </w:r>
      <w:r w:rsidR="00D215DB" w:rsidRPr="00D215DB">
        <w:rPr>
          <w:noProof/>
          <w:sz w:val="20"/>
        </w:rPr>
        <w:t>[37]</w:t>
      </w:r>
      <w:r w:rsidR="00544BCF" w:rsidRPr="00B9593A">
        <w:fldChar w:fldCharType="end"/>
      </w:r>
      <w:r w:rsidRPr="00B9593A">
        <w:t>. Adolescent anxiety symptoms were measured using adapted versions of the Child Behaviour Questionnaire (age 13–14 years</w:t>
      </w:r>
      <w:r w:rsidR="00645BC2" w:rsidRPr="00B9593A">
        <w:t>; 5-items</w:t>
      </w:r>
      <w:r w:rsidRPr="00B9593A">
        <w:t xml:space="preserve">) </w:t>
      </w:r>
      <w:r w:rsidR="00544BCF" w:rsidRPr="00B9593A">
        <w:fldChar w:fldCharType="begin"/>
      </w:r>
      <w:r w:rsidR="00D215DB">
        <w:instrText xml:space="preserve"> ADDIN EN.CITE &lt;EndNote&gt;&lt;Cite&gt;&lt;Author&gt;Rutter&lt;/Author&gt;&lt;Year&gt;1970&lt;/Year&gt;&lt;RecNum&gt;700&lt;/RecNum&gt;&lt;DisplayText&gt;&lt;style size="10"&gt;[38]&lt;/style&gt;&lt;/DisplayText&gt;&lt;record&gt;&lt;rec-number&gt;700&lt;/rec-number&gt;&lt;foreign-keys&gt;&lt;key app="EN" db-id="eazdwe5p3xvr5meetrmpet09apssta0ew5e2" timestamp="1603928943"&gt;700&lt;/key&gt;&lt;/foreign-keys&gt;&lt;ref-type name="Book"&gt;6&lt;/ref-type&gt;&lt;contributors&gt;&lt;authors&gt;&lt;author&gt;Rutter, M&lt;/author&gt;&lt;author&gt;Tizard, J&lt;/author&gt;&lt;author&gt;Whitmore, K&lt;/author&gt;&lt;/authors&gt;&lt;/contributors&gt;&lt;titles&gt;&lt;title&gt;Education, Health and Behaviour&lt;/title&gt;&lt;/titles&gt;&lt;dates&gt;&lt;year&gt;1970&lt;/year&gt;&lt;/dates&gt;&lt;publisher&gt;Longman&lt;/publisher&gt;&lt;urls&gt;&lt;/urls&gt;&lt;/record&gt;&lt;/Cite&gt;&lt;/EndNote&gt;</w:instrText>
      </w:r>
      <w:r w:rsidR="00544BCF" w:rsidRPr="00B9593A">
        <w:fldChar w:fldCharType="separate"/>
      </w:r>
      <w:r w:rsidR="00D215DB" w:rsidRPr="00D215DB">
        <w:rPr>
          <w:noProof/>
          <w:sz w:val="20"/>
        </w:rPr>
        <w:t>[38]</w:t>
      </w:r>
      <w:r w:rsidR="00544BCF" w:rsidRPr="00B9593A">
        <w:fldChar w:fldCharType="end"/>
      </w:r>
      <w:r w:rsidR="00FD66DC" w:rsidRPr="00B9593A">
        <w:t xml:space="preserve"> </w:t>
      </w:r>
      <w:r w:rsidRPr="00B9593A">
        <w:t>and Revised Children’s Manifest Anxiety Scale (age</w:t>
      </w:r>
      <w:r w:rsidR="005561F4" w:rsidRPr="00B9593A">
        <w:t>s</w:t>
      </w:r>
      <w:r w:rsidR="00645BC2" w:rsidRPr="00B9593A">
        <w:t xml:space="preserve"> </w:t>
      </w:r>
      <w:r w:rsidRPr="00B9593A">
        <w:t>15</w:t>
      </w:r>
      <w:r w:rsidR="00645BC2" w:rsidRPr="00B9593A">
        <w:t xml:space="preserve">-16 </w:t>
      </w:r>
      <w:r w:rsidR="005561F4" w:rsidRPr="00B9593A">
        <w:t xml:space="preserve">and </w:t>
      </w:r>
      <w:r w:rsidR="00645BC2" w:rsidRPr="00B9593A">
        <w:t>17-</w:t>
      </w:r>
      <w:r w:rsidRPr="00B9593A">
        <w:t>18 years</w:t>
      </w:r>
      <w:r w:rsidR="005561F4" w:rsidRPr="00B9593A">
        <w:t>; 11 items</w:t>
      </w:r>
      <w:r w:rsidRPr="00B9593A">
        <w:t>)</w:t>
      </w:r>
      <w:r w:rsidR="00037A4F" w:rsidRPr="00B9593A">
        <w:t xml:space="preserve"> </w:t>
      </w:r>
      <w:r w:rsidR="00544BCF" w:rsidRPr="00B9593A">
        <w:fldChar w:fldCharType="begin"/>
      </w:r>
      <w:r w:rsidR="00D215DB">
        <w:instrText xml:space="preserve"> ADDIN EN.CITE &lt;EndNote&gt;&lt;Cite&gt;&lt;Author&gt;Reynolds&lt;/Author&gt;&lt;Year&gt;1997&lt;/Year&gt;&lt;RecNum&gt;699&lt;/RecNum&gt;&lt;DisplayText&gt;&lt;style size="10"&gt;[39]&lt;/style&gt;&lt;/DisplayText&gt;&lt;record&gt;&lt;rec-number&gt;699&lt;/rec-number&gt;&lt;foreign-keys&gt;&lt;key app="EN" db-id="eazdwe5p3xvr5meetrmpet09apssta0ew5e2" timestamp="1603928891"&gt;699&lt;/key&gt;&lt;/foreign-keys&gt;&lt;ref-type name="Journal Article"&gt;17&lt;/ref-type&gt;&lt;contributors&gt;&lt;authors&gt;&lt;author&gt;Reynolds, C R&lt;/author&gt;&lt;author&gt;Richmond, B O&lt;/author&gt;&lt;/authors&gt;&lt;/contributors&gt;&lt;titles&gt;&lt;title&gt;What I think and feel: A revised measure of children&amp;apos;s manifest anxiety&lt;/title&gt;&lt;secondary-title&gt;Journal of abnormal child psychology&lt;/secondary-title&gt;&lt;/titles&gt;&lt;periodical&gt;&lt;full-title&gt;Journal of Abnormal Child Psychology&lt;/full-title&gt;&lt;/periodical&gt;&lt;pages&gt;15-20&lt;/pages&gt;&lt;volume&gt;25&lt;/volume&gt;&lt;number&gt;1&lt;/number&gt;&lt;dates&gt;&lt;year&gt;1997&lt;/year&gt;&lt;/dates&gt;&lt;isbn&gt;0091-0627&lt;/isbn&gt;&lt;urls&gt;&lt;/urls&gt;&lt;/record&gt;&lt;/Cite&gt;&lt;/EndNote&gt;</w:instrText>
      </w:r>
      <w:r w:rsidR="00544BCF" w:rsidRPr="00B9593A">
        <w:fldChar w:fldCharType="separate"/>
      </w:r>
      <w:r w:rsidR="00D215DB" w:rsidRPr="00D215DB">
        <w:rPr>
          <w:noProof/>
          <w:sz w:val="20"/>
        </w:rPr>
        <w:t>[39]</w:t>
      </w:r>
      <w:r w:rsidR="00544BCF" w:rsidRPr="00B9593A">
        <w:fldChar w:fldCharType="end"/>
      </w:r>
      <w:r w:rsidRPr="00B9593A">
        <w:t xml:space="preserve">. </w:t>
      </w:r>
      <w:r w:rsidR="0039524E" w:rsidRPr="00B9593A">
        <w:t>On both scales</w:t>
      </w:r>
      <w:r w:rsidR="00316254">
        <w:t>,</w:t>
      </w:r>
      <w:r w:rsidR="0039524E" w:rsidRPr="00B9593A">
        <w:t xml:space="preserve"> r</w:t>
      </w:r>
      <w:r w:rsidRPr="00B9593A">
        <w:t xml:space="preserve">espondents rated how often they experienced anxious feelings on </w:t>
      </w:r>
      <w:r w:rsidR="000A1386" w:rsidRPr="00B9593A">
        <w:t xml:space="preserve">the same </w:t>
      </w:r>
      <w:r w:rsidRPr="00B9593A">
        <w:t xml:space="preserve">three-point scale from 0 ‘never/rarely’ to 2 ‘often/almost always’. Mean scores </w:t>
      </w:r>
      <w:r w:rsidR="00F2757B" w:rsidRPr="00B9593A">
        <w:t xml:space="preserve">on both scales </w:t>
      </w:r>
      <w:r w:rsidRPr="00B9593A">
        <w:t>were dichotomised at &gt;1 to identify moderate to severe symptoms.</w:t>
      </w:r>
    </w:p>
    <w:p w14:paraId="3B823B16" w14:textId="394441A8" w:rsidR="0000011D" w:rsidRPr="00B9593A" w:rsidRDefault="0000011D" w:rsidP="0000011D">
      <w:r w:rsidRPr="00B9593A">
        <w:t>Young adult depressive and anxiety symptoms were assessed using the Depression Anxiety and Stress Scale</w:t>
      </w:r>
      <w:r w:rsidR="00B72342" w:rsidRPr="00B9593A">
        <w:t>s</w:t>
      </w:r>
      <w:r w:rsidR="00020CAB" w:rsidRPr="00B9593A">
        <w:t>-Short Form</w:t>
      </w:r>
      <w:r w:rsidRPr="00B9593A">
        <w:t xml:space="preserve"> (DASS-21)</w:t>
      </w:r>
      <w:r w:rsidR="008B3934" w:rsidRPr="00B9593A">
        <w:t xml:space="preserve"> </w:t>
      </w:r>
      <w:r w:rsidR="00544BCF" w:rsidRPr="00B9593A">
        <w:fldChar w:fldCharType="begin"/>
      </w:r>
      <w:r w:rsidR="00D215DB">
        <w:instrText xml:space="preserve"> ADDIN EN.CITE &lt;EndNote&gt;&lt;Cite&gt;&lt;Author&gt;Antony&lt;/Author&gt;&lt;Year&gt;1998&lt;/Year&gt;&lt;RecNum&gt;669&lt;/RecNum&gt;&lt;DisplayText&gt;&lt;style size="10"&gt;[40,41]&lt;/style&gt;&lt;/DisplayText&gt;&lt;record&gt;&lt;rec-number&gt;669&lt;/rec-number&gt;&lt;foreign-keys&gt;&lt;key app="EN" db-id="eazdwe5p3xvr5meetrmpet09apssta0ew5e2" timestamp="1564015967"&gt;669&lt;/key&gt;&lt;/foreign-keys&gt;&lt;ref-type name="Journal Article"&gt;17&lt;/ref-type&gt;&lt;contributors&gt;&lt;authors&gt;&lt;author&gt;Antony, M M&lt;/author&gt;&lt;author&gt;Bieling, P J&lt;/author&gt;&lt;author&gt;Cox, B J&lt;/author&gt;&lt;author&gt;Enns, M W&lt;/author&gt;&lt;author&gt;Swinson, R P&lt;/author&gt;&lt;/authors&gt;&lt;/contributors&gt;&lt;titles&gt;&lt;title&gt;Psychometric properties of the 42-item and 21-item versions of the Depression Anxiety Stress Scales in clinical groups and a community sample&lt;/title&gt;&lt;secondary-title&gt;Psychological assessment&lt;/secondary-title&gt;&lt;/titles&gt;&lt;periodical&gt;&lt;full-title&gt;Psychological Assessment&lt;/full-title&gt;&lt;/periodical&gt;&lt;pages&gt;176&lt;/pages&gt;&lt;volume&gt;10&lt;/volume&gt;&lt;number&gt;2&lt;/number&gt;&lt;dates&gt;&lt;year&gt;1998&lt;/year&gt;&lt;/dates&gt;&lt;isbn&gt;1939-134X&lt;/isbn&gt;&lt;urls&gt;&lt;/urls&gt;&lt;/record&gt;&lt;/Cite&gt;&lt;Cite&gt;&lt;Author&gt;Lovibond&lt;/Author&gt;&lt;Year&gt;1995&lt;/Year&gt;&lt;RecNum&gt;670&lt;/RecNum&gt;&lt;record&gt;&lt;rec-number&gt;670&lt;/rec-number&gt;&lt;foreign-keys&gt;&lt;key app="EN" db-id="eazdwe5p3xvr5meetrmpet09apssta0ew5e2" timestamp="1564016016"&gt;670&lt;/key&gt;&lt;/foreign-keys&gt;&lt;ref-type name="Report"&gt;27&lt;/ref-type&gt;&lt;contributors&gt;&lt;authors&gt;&lt;author&gt;Lovibond, S H&lt;/author&gt;&lt;author&gt;Lovibond, P F&lt;/author&gt;&lt;/authors&gt;&lt;/contributors&gt;&lt;titles&gt;&lt;title&gt;Manual for the Depression Anxiety Stress Scales (2 ed.)&lt;/title&gt;&lt;/titles&gt;&lt;dates&gt;&lt;year&gt;1995&lt;/year&gt;&lt;/dates&gt;&lt;pub-location&gt;Sydney, Australia&lt;/pub-location&gt;&lt;publisher&gt;Psychology Foundation of Australia&lt;/publisher&gt;&lt;urls&gt;&lt;/urls&gt;&lt;/record&gt;&lt;/Cite&gt;&lt;/EndNote&gt;</w:instrText>
      </w:r>
      <w:r w:rsidR="00544BCF" w:rsidRPr="00B9593A">
        <w:fldChar w:fldCharType="separate"/>
      </w:r>
      <w:r w:rsidR="00D215DB" w:rsidRPr="00D215DB">
        <w:rPr>
          <w:noProof/>
          <w:sz w:val="20"/>
        </w:rPr>
        <w:t>[40,41]</w:t>
      </w:r>
      <w:r w:rsidR="00544BCF" w:rsidRPr="00B9593A">
        <w:fldChar w:fldCharType="end"/>
      </w:r>
      <w:r w:rsidRPr="00B9593A">
        <w:t xml:space="preserve">. Participants rated their experience of depressive (seven items), anxiety (seven items) and stress </w:t>
      </w:r>
      <w:r w:rsidR="00020CAB" w:rsidRPr="00B9593A">
        <w:t xml:space="preserve">symptoms </w:t>
      </w:r>
      <w:r w:rsidRPr="00B9593A">
        <w:t xml:space="preserve">(seven items) during </w:t>
      </w:r>
      <w:r w:rsidRPr="00B9593A">
        <w:lastRenderedPageBreak/>
        <w:t xml:space="preserve">the past week on a scale ranging from 0 ‘did not apply to me at all’ to 3 ‘applied to me very much or most of the time’. </w:t>
      </w:r>
      <w:r w:rsidR="000472A4" w:rsidRPr="00B9593A">
        <w:t xml:space="preserve">Given the </w:t>
      </w:r>
      <w:r w:rsidR="0080048C" w:rsidRPr="00B9593A">
        <w:t xml:space="preserve">correspondence between the DASS scales of stress and anxiety with generalised anxiety disorder and other anxiety disorders, respectively </w:t>
      </w:r>
      <w:r w:rsidR="007B45EB" w:rsidRPr="00B9593A">
        <w:fldChar w:fldCharType="begin"/>
      </w:r>
      <w:r w:rsidR="00D215DB">
        <w:instrText xml:space="preserve"> ADDIN EN.CITE &lt;EndNote&gt;&lt;Cite&gt;&lt;Author&gt;Lovibond&lt;/Author&gt;&lt;Year&gt;1995&lt;/Year&gt;&lt;RecNum&gt;670&lt;/RecNum&gt;&lt;DisplayText&gt;&lt;style size="10"&gt;[41]&lt;/style&gt;&lt;/DisplayText&gt;&lt;record&gt;&lt;rec-number&gt;670&lt;/rec-number&gt;&lt;foreign-keys&gt;&lt;key app="EN" db-id="eazdwe5p3xvr5meetrmpet09apssta0ew5e2" timestamp="1564016016"&gt;670&lt;/key&gt;&lt;/foreign-keys&gt;&lt;ref-type name="Report"&gt;27&lt;/ref-type&gt;&lt;contributors&gt;&lt;authors&gt;&lt;author&gt;Lovibond, S H&lt;/author&gt;&lt;author&gt;Lovibond, P F&lt;/author&gt;&lt;/authors&gt;&lt;/contributors&gt;&lt;titles&gt;&lt;title&gt;Manual for the Depression Anxiety Stress Scales (2 ed.)&lt;/title&gt;&lt;/titles&gt;&lt;dates&gt;&lt;year&gt;1995&lt;/year&gt;&lt;/dates&gt;&lt;pub-location&gt;Sydney, Australia&lt;/pub-location&gt;&lt;publisher&gt;Psychology Foundation of Australia&lt;/publisher&gt;&lt;urls&gt;&lt;/urls&gt;&lt;/record&gt;&lt;/Cite&gt;&lt;/EndNote&gt;</w:instrText>
      </w:r>
      <w:r w:rsidR="007B45EB" w:rsidRPr="00B9593A">
        <w:fldChar w:fldCharType="separate"/>
      </w:r>
      <w:r w:rsidR="00D215DB" w:rsidRPr="00D215DB">
        <w:rPr>
          <w:noProof/>
          <w:sz w:val="20"/>
        </w:rPr>
        <w:t>[41]</w:t>
      </w:r>
      <w:r w:rsidR="007B45EB" w:rsidRPr="00B9593A">
        <w:fldChar w:fldCharType="end"/>
      </w:r>
      <w:r w:rsidR="000472A4" w:rsidRPr="00B9593A">
        <w:t>, both scales</w:t>
      </w:r>
      <w:r w:rsidR="00244F9E" w:rsidRPr="00B9593A">
        <w:t xml:space="preserve"> were used in unison to indicate anxiety </w:t>
      </w:r>
      <w:r w:rsidR="00E46A4D" w:rsidRPr="00B9593A">
        <w:t xml:space="preserve">symptoms. </w:t>
      </w:r>
      <w:r w:rsidR="000C496C" w:rsidRPr="00B9593A">
        <w:t>Total scores were dichotomised to identify moderate to severe symptoms of depression</w:t>
      </w:r>
      <w:r w:rsidR="007B45EB" w:rsidRPr="00B9593A">
        <w:t xml:space="preserve"> (≥7)</w:t>
      </w:r>
      <w:r w:rsidR="000C496C" w:rsidRPr="00B9593A">
        <w:t>, anxiety</w:t>
      </w:r>
      <w:r w:rsidR="007B45EB" w:rsidRPr="00B9593A">
        <w:t xml:space="preserve"> (≥6)</w:t>
      </w:r>
      <w:r w:rsidR="00F2757B" w:rsidRPr="00B9593A">
        <w:t>,</w:t>
      </w:r>
      <w:r w:rsidR="000C496C" w:rsidRPr="00B9593A">
        <w:t xml:space="preserve"> and stress</w:t>
      </w:r>
      <w:r w:rsidR="007B45EB" w:rsidRPr="00B9593A">
        <w:t xml:space="preserve"> (≥10)</w:t>
      </w:r>
      <w:r w:rsidR="000C496C" w:rsidRPr="00B9593A">
        <w:t xml:space="preserve">, </w:t>
      </w:r>
      <w:r w:rsidR="007B45EB" w:rsidRPr="00B9593A">
        <w:t xml:space="preserve">in accordance with the DASS manual </w:t>
      </w:r>
      <w:r w:rsidR="00E46A4D" w:rsidRPr="00B9593A">
        <w:fldChar w:fldCharType="begin"/>
      </w:r>
      <w:r w:rsidR="00D215DB">
        <w:instrText xml:space="preserve"> ADDIN EN.CITE &lt;EndNote&gt;&lt;Cite&gt;&lt;Author&gt;Lovibond&lt;/Author&gt;&lt;Year&gt;1995&lt;/Year&gt;&lt;RecNum&gt;670&lt;/RecNum&gt;&lt;DisplayText&gt;&lt;style size="10"&gt;[41]&lt;/style&gt;&lt;/DisplayText&gt;&lt;record&gt;&lt;rec-number&gt;670&lt;/rec-number&gt;&lt;foreign-keys&gt;&lt;key app="EN" db-id="eazdwe5p3xvr5meetrmpet09apssta0ew5e2" timestamp="1564016016"&gt;670&lt;/key&gt;&lt;/foreign-keys&gt;&lt;ref-type name="Report"&gt;27&lt;/ref-type&gt;&lt;contributors&gt;&lt;authors&gt;&lt;author&gt;Lovibond, S H&lt;/author&gt;&lt;author&gt;Lovibond, P F&lt;/author&gt;&lt;/authors&gt;&lt;/contributors&gt;&lt;titles&gt;&lt;title&gt;Manual for the Depression Anxiety Stress Scales (2 ed.)&lt;/title&gt;&lt;/titles&gt;&lt;dates&gt;&lt;year&gt;1995&lt;/year&gt;&lt;/dates&gt;&lt;pub-location&gt;Sydney, Australia&lt;/pub-location&gt;&lt;publisher&gt;Psychology Foundation of Australia&lt;/publisher&gt;&lt;urls&gt;&lt;/urls&gt;&lt;/record&gt;&lt;/Cite&gt;&lt;/EndNote&gt;</w:instrText>
      </w:r>
      <w:r w:rsidR="00E46A4D" w:rsidRPr="00B9593A">
        <w:fldChar w:fldCharType="separate"/>
      </w:r>
      <w:r w:rsidR="00D215DB" w:rsidRPr="00D215DB">
        <w:rPr>
          <w:noProof/>
          <w:sz w:val="20"/>
        </w:rPr>
        <w:t>[41]</w:t>
      </w:r>
      <w:r w:rsidR="00E46A4D" w:rsidRPr="00B9593A">
        <w:fldChar w:fldCharType="end"/>
      </w:r>
      <w:r w:rsidR="00E46A4D" w:rsidRPr="00B9593A">
        <w:t>.</w:t>
      </w:r>
    </w:p>
    <w:p w14:paraId="27F93FFB" w14:textId="65A0665F" w:rsidR="00731434" w:rsidRPr="00B9593A" w:rsidRDefault="005561F4" w:rsidP="00C422D3">
      <w:pPr>
        <w:pStyle w:val="Heading3"/>
        <w:numPr>
          <w:ilvl w:val="0"/>
          <w:numId w:val="0"/>
        </w:numPr>
        <w:ind w:left="720"/>
        <w:rPr>
          <w:i/>
        </w:rPr>
      </w:pPr>
      <w:r w:rsidRPr="00B9593A">
        <w:rPr>
          <w:i/>
        </w:rPr>
        <w:t>Substance use</w:t>
      </w:r>
      <w:r w:rsidR="00731434" w:rsidRPr="00B9593A">
        <w:rPr>
          <w:i/>
        </w:rPr>
        <w:t xml:space="preserve"> </w:t>
      </w:r>
      <w:r w:rsidR="001E1CA4" w:rsidRPr="00B9593A">
        <w:rPr>
          <w:i/>
        </w:rPr>
        <w:t>behaviours</w:t>
      </w:r>
    </w:p>
    <w:p w14:paraId="2CC19A6B" w14:textId="0A56716C" w:rsidR="000C496C" w:rsidRDefault="000C496C" w:rsidP="000C496C">
      <w:r w:rsidRPr="00B9593A">
        <w:t>Frequency of binge drinking (</w:t>
      </w:r>
      <w:r w:rsidR="00694448" w:rsidRPr="00B9593A">
        <w:t>≥</w:t>
      </w:r>
      <w:r w:rsidR="005561F4" w:rsidRPr="00B9593A">
        <w:t xml:space="preserve">5 </w:t>
      </w:r>
      <w:r w:rsidRPr="00B9593A">
        <w:t xml:space="preserve">drinks in </w:t>
      </w:r>
      <w:r w:rsidR="00E46A4D" w:rsidRPr="00B9593A">
        <w:t xml:space="preserve">either </w:t>
      </w:r>
      <w:r w:rsidRPr="00B9593A">
        <w:t>quick succession</w:t>
      </w:r>
      <w:r w:rsidR="005561F4" w:rsidRPr="00B9593A">
        <w:t xml:space="preserve"> [ages 15-16 and 17-18 </w:t>
      </w:r>
      <w:r w:rsidR="00E46A4D" w:rsidRPr="00B9593A">
        <w:t>years</w:t>
      </w:r>
      <w:r w:rsidR="005561F4" w:rsidRPr="00B9593A">
        <w:t>] or during one day [ages 19-20, 23-24, and 27-28 years]</w:t>
      </w:r>
      <w:r w:rsidRPr="00B9593A">
        <w:t>), tobacco</w:t>
      </w:r>
      <w:r w:rsidR="00694448" w:rsidRPr="00B9593A">
        <w:t xml:space="preserve"> use</w:t>
      </w:r>
      <w:r w:rsidRPr="00B9593A">
        <w:t>, and cannabis use were</w:t>
      </w:r>
      <w:r w:rsidR="00694448" w:rsidRPr="00B9593A">
        <w:t xml:space="preserve"> all</w:t>
      </w:r>
      <w:r w:rsidRPr="00B9593A">
        <w:t xml:space="preserve"> assessed as the number of days</w:t>
      </w:r>
      <w:r w:rsidR="00B44EB5">
        <w:t xml:space="preserve"> used</w:t>
      </w:r>
      <w:r w:rsidRPr="00B9593A">
        <w:t xml:space="preserve"> in the past month at ages 15-16, 17-18, 19-20, 23-24, and 27-28 years. Tobacco use frequency was additionally assessed at age 13-14 years. </w:t>
      </w:r>
    </w:p>
    <w:p w14:paraId="379C13AF" w14:textId="1DB22138" w:rsidR="00E71B6A" w:rsidRPr="00E71B6A" w:rsidRDefault="00E71B6A" w:rsidP="00E71B6A">
      <w:pPr>
        <w:rPr>
          <w:i/>
        </w:rPr>
      </w:pPr>
      <w:r>
        <w:rPr>
          <w:i/>
        </w:rPr>
        <w:t>Mental health symptom and s</w:t>
      </w:r>
      <w:r w:rsidRPr="00E71B6A">
        <w:rPr>
          <w:i/>
        </w:rPr>
        <w:t>ubstance use behaviour</w:t>
      </w:r>
      <w:r>
        <w:rPr>
          <w:i/>
        </w:rPr>
        <w:t xml:space="preserve"> histories</w:t>
      </w:r>
    </w:p>
    <w:p w14:paraId="61091380" w14:textId="055D36B3" w:rsidR="00E71B6A" w:rsidRPr="00B9593A" w:rsidRDefault="00E71B6A" w:rsidP="00E71B6A">
      <w:r>
        <w:t xml:space="preserve">Binary variables were derived for each exposure to indicate </w:t>
      </w:r>
      <w:r w:rsidRPr="00B9593A">
        <w:t xml:space="preserve">the presence of any elevated </w:t>
      </w:r>
      <w:r>
        <w:t xml:space="preserve">mental health </w:t>
      </w:r>
      <w:r w:rsidRPr="00B9593A">
        <w:t>symptoms</w:t>
      </w:r>
      <w:r>
        <w:t xml:space="preserve"> or weekly substance use (</w:t>
      </w:r>
      <w:r w:rsidRPr="00B9593A">
        <w:t>i.e., ≥4 days in the past month</w:t>
      </w:r>
      <w:r>
        <w:t>)</w:t>
      </w:r>
      <w:r w:rsidRPr="00B9593A">
        <w:t xml:space="preserve"> in adolescence and young adulthood. Dichotomised variables were </w:t>
      </w:r>
      <w:r>
        <w:t xml:space="preserve">categorised into </w:t>
      </w:r>
      <w:r w:rsidRPr="00B9593A">
        <w:t>four history</w:t>
      </w:r>
      <w:r>
        <w:t xml:space="preserve"> groups</w:t>
      </w:r>
      <w:r w:rsidRPr="00B9593A">
        <w:t>: ‘none’, ‘adolescence only’, ‘young adulthood only’ and ‘persistent’ (both adolescence and young adulthood).</w:t>
      </w:r>
    </w:p>
    <w:p w14:paraId="11C414E3" w14:textId="5F03C155" w:rsidR="00731434" w:rsidRPr="00B9593A" w:rsidRDefault="00726197" w:rsidP="00C422D3">
      <w:pPr>
        <w:pStyle w:val="Heading3"/>
        <w:numPr>
          <w:ilvl w:val="0"/>
          <w:numId w:val="0"/>
        </w:numPr>
        <w:ind w:left="720"/>
        <w:rPr>
          <w:i/>
        </w:rPr>
      </w:pPr>
      <w:r w:rsidRPr="00B9593A">
        <w:rPr>
          <w:i/>
        </w:rPr>
        <w:t xml:space="preserve">Potential </w:t>
      </w:r>
      <w:r w:rsidR="00E46A4D" w:rsidRPr="00B9593A">
        <w:rPr>
          <w:i/>
        </w:rPr>
        <w:t>confounders</w:t>
      </w:r>
    </w:p>
    <w:p w14:paraId="72157A2C" w14:textId="57ABAC39" w:rsidR="000A1386" w:rsidRPr="00B9593A" w:rsidRDefault="00726197" w:rsidP="00726197">
      <w:r w:rsidRPr="00B9593A">
        <w:t xml:space="preserve">Potential confounders included </w:t>
      </w:r>
      <w:r w:rsidR="000A1386" w:rsidRPr="00B9593A">
        <w:t>parent family background characteristics of country of birth (either parent not born in Australia), low parental education (&lt; year 12)</w:t>
      </w:r>
      <w:r w:rsidR="00BE34C5">
        <w:t xml:space="preserve"> and </w:t>
      </w:r>
      <w:r w:rsidR="00BE34C5" w:rsidRPr="00B9593A">
        <w:t xml:space="preserve">separation/divorce </w:t>
      </w:r>
      <w:r w:rsidR="000A1386" w:rsidRPr="00B9593A">
        <w:t>during the participant</w:t>
      </w:r>
      <w:r w:rsidR="00E46A4D" w:rsidRPr="00B9593A">
        <w:t>’</w:t>
      </w:r>
      <w:r w:rsidR="000A1386" w:rsidRPr="00B9593A">
        <w:t>s childhood</w:t>
      </w:r>
      <w:r w:rsidR="00B36720" w:rsidRPr="00B9593A">
        <w:t xml:space="preserve"> (ages 0-13 years)</w:t>
      </w:r>
      <w:r w:rsidR="000A1386" w:rsidRPr="00B9593A">
        <w:t xml:space="preserve">. We also included participant sex, </w:t>
      </w:r>
      <w:r w:rsidR="009E45BC" w:rsidRPr="00B9593A">
        <w:t>a</w:t>
      </w:r>
      <w:r w:rsidR="00E46A4D" w:rsidRPr="00B9593A">
        <w:t>nti-social behaviour</w:t>
      </w:r>
      <w:r w:rsidR="00B36720" w:rsidRPr="00B9593A">
        <w:t xml:space="preserve"> (2 behaviours at least once or 1 behaviour more frequently)</w:t>
      </w:r>
      <w:r w:rsidR="009E45BC" w:rsidRPr="00B9593A">
        <w:t xml:space="preserve"> across ages 13-18 years</w:t>
      </w:r>
      <w:r w:rsidR="006847D3">
        <w:t xml:space="preserve"> </w:t>
      </w:r>
      <w:r w:rsidR="00D215DB">
        <w:fldChar w:fldCharType="begin"/>
      </w:r>
      <w:r w:rsidR="00D215DB">
        <w:instrText xml:space="preserve"> ADDIN EN.CITE &lt;EndNote&gt;&lt;Cite&gt;&lt;Author&gt;Moffitt&lt;/Author&gt;&lt;Year&gt;1988&lt;/Year&gt;&lt;RecNum&gt;733&lt;/RecNum&gt;&lt;DisplayText&gt;&lt;style size="10"&gt;[42]&lt;/style&gt;&lt;/DisplayText&gt;&lt;record&gt;&lt;rec-number&gt;733&lt;/rec-number&gt;&lt;foreign-keys&gt;&lt;key app="EN" db-id="eazdwe5p3xvr5meetrmpet09apssta0ew5e2" timestamp="1613620770"&gt;733&lt;/key&gt;&lt;/foreign-keys&gt;&lt;ref-type name="Journal Article"&gt;17&lt;/ref-type&gt;&lt;contributors&gt;&lt;authors&gt;&lt;author&gt;Moffitt, T E&lt;/author&gt;&lt;author&gt;Silva, P A&lt;/author&gt;&lt;/authors&gt;&lt;/contributors&gt;&lt;titles&gt;&lt;title&gt;Self-reported delinquency: Results from an instrument for new zealand&lt;/title&gt;&lt;secondary-title&gt;Australian and New Zealand Journal of Criminology&lt;/secondary-title&gt;&lt;/titles&gt;&lt;periodical&gt;&lt;full-title&gt;Australian and New Zealand Journal of Criminology&lt;/full-title&gt;&lt;/periodical&gt;&lt;pages&gt;227-240&lt;/pages&gt;&lt;volume&gt;21&lt;/volume&gt;&lt;dates&gt;&lt;year&gt;1988&lt;/year&gt;&lt;/dates&gt;&lt;urls&gt;&lt;/urls&gt;&lt;electronic-resource-num&gt; https://doi.org/10.1177/000486588802100405&lt;/electronic-resource-num&gt;&lt;/record&gt;&lt;/Cite&gt;&lt;/EndNote&gt;</w:instrText>
      </w:r>
      <w:r w:rsidR="00D215DB">
        <w:fldChar w:fldCharType="separate"/>
      </w:r>
      <w:r w:rsidR="00D215DB" w:rsidRPr="00D215DB">
        <w:rPr>
          <w:noProof/>
          <w:sz w:val="20"/>
        </w:rPr>
        <w:t>[42]</w:t>
      </w:r>
      <w:r w:rsidR="00D215DB">
        <w:fldChar w:fldCharType="end"/>
      </w:r>
      <w:r w:rsidR="00E46A4D" w:rsidRPr="00B9593A">
        <w:t xml:space="preserve">, </w:t>
      </w:r>
      <w:r w:rsidR="009D57FF" w:rsidRPr="00B9593A">
        <w:t>parent</w:t>
      </w:r>
      <w:r w:rsidR="00B36720" w:rsidRPr="00B9593A">
        <w:t>-</w:t>
      </w:r>
      <w:r w:rsidR="009D57FF" w:rsidRPr="00B9593A">
        <w:t>report</w:t>
      </w:r>
      <w:r w:rsidR="00B36720" w:rsidRPr="00B9593A">
        <w:t xml:space="preserve"> of </w:t>
      </w:r>
      <w:r w:rsidR="009D57FF" w:rsidRPr="00B9593A">
        <w:t xml:space="preserve">childhood behaviour problems </w:t>
      </w:r>
      <w:r w:rsidR="009D57FF" w:rsidRPr="00B9593A">
        <w:lastRenderedPageBreak/>
        <w:t>(hyperactivity or hostil</w:t>
      </w:r>
      <w:r w:rsidR="00BE34C5">
        <w:t>e-aggressive</w:t>
      </w:r>
      <w:r w:rsidR="00B36720" w:rsidRPr="00B9593A">
        <w:t xml:space="preserve"> mean scores ≥1 “applied somewhat”</w:t>
      </w:r>
      <w:r w:rsidR="009D57FF" w:rsidRPr="00B9593A">
        <w:t>)</w:t>
      </w:r>
      <w:r w:rsidR="009E45BC" w:rsidRPr="00B9593A">
        <w:t xml:space="preserve"> across ages 11-13 years</w:t>
      </w:r>
      <w:r w:rsidR="006847D3">
        <w:t xml:space="preserve"> </w:t>
      </w:r>
      <w:r w:rsidR="00D215DB">
        <w:fldChar w:fldCharType="begin"/>
      </w:r>
      <w:r w:rsidR="00D215DB">
        <w:instrText xml:space="preserve"> ADDIN EN.CITE &lt;EndNote&gt;&lt;Cite&gt;&lt;Author&gt;Rutter&lt;/Author&gt;&lt;Year&gt;1970&lt;/Year&gt;&lt;RecNum&gt;734&lt;/RecNum&gt;&lt;DisplayText&gt;&lt;style size="10"&gt;[38]&lt;/style&gt;&lt;/DisplayText&gt;&lt;record&gt;&lt;rec-number&gt;734&lt;/rec-number&gt;&lt;foreign-keys&gt;&lt;key app="EN" db-id="eazdwe5p3xvr5meetrmpet09apssta0ew5e2" timestamp="1613620826"&gt;734&lt;/key&gt;&lt;/foreign-keys&gt;&lt;ref-type name="Book"&gt;6&lt;/ref-type&gt;&lt;contributors&gt;&lt;authors&gt;&lt;author&gt;Rutter, M&lt;/author&gt;&lt;author&gt;Tizard, J&lt;/author&gt;&lt;author&gt;Whitmore, K&lt;/author&gt;&lt;/authors&gt;&lt;/contributors&gt;&lt;titles&gt;&lt;title&gt;Education, Health and Behaviour&lt;/title&gt;&lt;/titles&gt;&lt;dates&gt;&lt;year&gt;1970&lt;/year&gt;&lt;/dates&gt;&lt;pub-location&gt;London&lt;/pub-location&gt;&lt;publisher&gt;Longman&lt;/publisher&gt;&lt;urls&gt;&lt;/urls&gt;&lt;/record&gt;&lt;/Cite&gt;&lt;/EndNote&gt;</w:instrText>
      </w:r>
      <w:r w:rsidR="00D215DB">
        <w:fldChar w:fldCharType="separate"/>
      </w:r>
      <w:r w:rsidR="00D215DB" w:rsidRPr="00D215DB">
        <w:rPr>
          <w:noProof/>
          <w:sz w:val="20"/>
        </w:rPr>
        <w:t>[38]</w:t>
      </w:r>
      <w:r w:rsidR="00D215DB">
        <w:fldChar w:fldCharType="end"/>
      </w:r>
      <w:r w:rsidR="009D57FF" w:rsidRPr="00B9593A">
        <w:t xml:space="preserve">, </w:t>
      </w:r>
      <w:r w:rsidR="000A1386" w:rsidRPr="00B9593A">
        <w:t xml:space="preserve">and the age </w:t>
      </w:r>
      <w:r w:rsidR="00B045F2" w:rsidRPr="00B9593A">
        <w:t xml:space="preserve">that </w:t>
      </w:r>
      <w:r w:rsidR="000A1386" w:rsidRPr="00B9593A">
        <w:t>participants reported they first started gambling (assessed retrospectively at age 31-32 years).</w:t>
      </w:r>
    </w:p>
    <w:p w14:paraId="3987A068" w14:textId="0564B747" w:rsidR="000607D9" w:rsidRPr="00B9593A" w:rsidRDefault="000607D9" w:rsidP="00164C75">
      <w:pPr>
        <w:pStyle w:val="Heading2"/>
        <w:rPr>
          <w:szCs w:val="24"/>
        </w:rPr>
      </w:pPr>
      <w:r w:rsidRPr="00B9593A">
        <w:rPr>
          <w:szCs w:val="24"/>
        </w:rPr>
        <w:t>Statistical Analysis</w:t>
      </w:r>
    </w:p>
    <w:p w14:paraId="4598D92F" w14:textId="25548B19" w:rsidR="00FD66DC" w:rsidRPr="00B9593A" w:rsidRDefault="007C481A">
      <w:r w:rsidRPr="00B9593A">
        <w:t>In a series of logistic regression analyses, t</w:t>
      </w:r>
      <w:r w:rsidR="008908BB" w:rsidRPr="00B9593A">
        <w:t xml:space="preserve">he experience of </w:t>
      </w:r>
      <w:r w:rsidR="0080048C" w:rsidRPr="00B9593A">
        <w:t>any-risk gambling</w:t>
      </w:r>
      <w:r w:rsidR="008908BB" w:rsidRPr="00B9593A">
        <w:t xml:space="preserve"> in adulthood was regressed onto each </w:t>
      </w:r>
      <w:r w:rsidR="00E71B6A">
        <w:t xml:space="preserve">4-level </w:t>
      </w:r>
      <w:r w:rsidR="008908BB" w:rsidRPr="00B9593A">
        <w:t xml:space="preserve">mental health and substance use </w:t>
      </w:r>
      <w:r w:rsidR="00471118" w:rsidRPr="00B9593A">
        <w:t>history</w:t>
      </w:r>
      <w:r w:rsidR="00C00D99" w:rsidRPr="00B9593A">
        <w:t xml:space="preserve"> variable, in </w:t>
      </w:r>
      <w:r w:rsidR="008908BB" w:rsidRPr="00B9593A">
        <w:t>separate</w:t>
      </w:r>
      <w:r w:rsidR="00C00D99" w:rsidRPr="00B9593A">
        <w:t xml:space="preserve"> analyses</w:t>
      </w:r>
      <w:r w:rsidR="008908BB" w:rsidRPr="00B9593A">
        <w:t xml:space="preserve">. </w:t>
      </w:r>
      <w:r w:rsidR="00726197" w:rsidRPr="00B9593A">
        <w:t xml:space="preserve">Analyses were conducted unadjusted and adjusted for confounders. </w:t>
      </w:r>
      <w:r w:rsidR="00D54F00" w:rsidRPr="00B9593A">
        <w:t>A</w:t>
      </w:r>
      <w:r w:rsidR="001B6031" w:rsidRPr="00B9593A">
        <w:t xml:space="preserve">nalyses were repeated including an interaction term </w:t>
      </w:r>
      <w:r w:rsidR="00F23644" w:rsidRPr="00B9593A">
        <w:t xml:space="preserve">between each mental health and substance use history and participant </w:t>
      </w:r>
      <w:r w:rsidR="001B6031" w:rsidRPr="00B9593A">
        <w:t xml:space="preserve">sex to explore </w:t>
      </w:r>
      <w:r w:rsidR="00316254" w:rsidRPr="00B9593A">
        <w:t>sex</w:t>
      </w:r>
      <w:r w:rsidR="00316254">
        <w:t>-</w:t>
      </w:r>
      <w:r w:rsidR="001B6031" w:rsidRPr="00B9593A">
        <w:t>specific associations.</w:t>
      </w:r>
      <w:r w:rsidR="0006174A" w:rsidRPr="00B9593A">
        <w:t xml:space="preserve"> </w:t>
      </w:r>
      <w:r w:rsidR="00FD66DC" w:rsidRPr="00B9593A">
        <w:t xml:space="preserve">Multiple imputation was used to </w:t>
      </w:r>
      <w:r w:rsidR="00316254">
        <w:t>manage</w:t>
      </w:r>
      <w:r w:rsidR="00316254" w:rsidRPr="00B9593A">
        <w:t xml:space="preserve"> </w:t>
      </w:r>
      <w:r w:rsidR="00FD66DC" w:rsidRPr="00B9593A">
        <w:t>missing data</w:t>
      </w:r>
      <w:r w:rsidR="00D54F00" w:rsidRPr="00B9593A">
        <w:t xml:space="preserve">. </w:t>
      </w:r>
      <w:r w:rsidR="00064696" w:rsidRPr="00B9593A">
        <w:t>Fifty complete datasets were imputed, based on a multivariate normal model</w:t>
      </w:r>
      <w:r w:rsidR="008B3934" w:rsidRPr="00B9593A">
        <w:t xml:space="preserve"> </w:t>
      </w:r>
      <w:r w:rsidR="00544BCF" w:rsidRPr="00B9593A">
        <w:fldChar w:fldCharType="begin"/>
      </w:r>
      <w:r w:rsidR="00D215DB">
        <w:instrText xml:space="preserve"> ADDIN EN.CITE &lt;EndNote&gt;&lt;Cite&gt;&lt;Author&gt;Lee&lt;/Author&gt;&lt;Year&gt;2010&lt;/Year&gt;&lt;RecNum&gt;703&lt;/RecNum&gt;&lt;DisplayText&gt;&lt;style size="10"&gt;[43]&lt;/style&gt;&lt;/DisplayText&gt;&lt;record&gt;&lt;rec-number&gt;703&lt;/rec-number&gt;&lt;foreign-keys&gt;&lt;key app="EN" db-id="eazdwe5p3xvr5meetrmpet09apssta0ew5e2" timestamp="1603929127"&gt;703&lt;/key&gt;&lt;/foreign-keys&gt;&lt;ref-type name="Journal Article"&gt;17&lt;/ref-type&gt;&lt;contributors&gt;&lt;authors&gt;&lt;author&gt;Lee, K J&lt;/author&gt;&lt;author&gt;Carlin, J B&lt;/author&gt;&lt;/authors&gt;&lt;/contributors&gt;&lt;titles&gt;&lt;title&gt;Multiple imputation for missing data: fully conditional specification versus multivariate normal imputation&lt;/title&gt;&lt;secondary-title&gt;American journal of epidemiology&lt;/secondary-title&gt;&lt;/titles&gt;&lt;periodical&gt;&lt;full-title&gt;American Journal of Epidemiology&lt;/full-title&gt;&lt;/periodical&gt;&lt;pages&gt;624-632&lt;/pages&gt;&lt;volume&gt;171&lt;/volume&gt;&lt;number&gt;5&lt;/number&gt;&lt;dates&gt;&lt;year&gt;2010&lt;/year&gt;&lt;/dates&gt;&lt;isbn&gt;1476-6256&lt;/isbn&gt;&lt;urls&gt;&lt;/urls&gt;&lt;/record&gt;&lt;/Cite&gt;&lt;/EndNote&gt;</w:instrText>
      </w:r>
      <w:r w:rsidR="00544BCF" w:rsidRPr="00B9593A">
        <w:fldChar w:fldCharType="separate"/>
      </w:r>
      <w:r w:rsidR="00D215DB" w:rsidRPr="00D215DB">
        <w:rPr>
          <w:noProof/>
          <w:sz w:val="20"/>
        </w:rPr>
        <w:t>[43]</w:t>
      </w:r>
      <w:r w:rsidR="00544BCF" w:rsidRPr="00B9593A">
        <w:fldChar w:fldCharType="end"/>
      </w:r>
      <w:r w:rsidR="00FD66DC" w:rsidRPr="00B9593A">
        <w:t xml:space="preserve">. </w:t>
      </w:r>
      <w:r w:rsidR="00064696" w:rsidRPr="00B9593A">
        <w:t xml:space="preserve">Binary variables were imputed as continuous variables and then back transformed with adaptive rounding following imputation </w:t>
      </w:r>
      <w:r w:rsidR="00010303" w:rsidRPr="00B9593A">
        <w:fldChar w:fldCharType="begin"/>
      </w:r>
      <w:r w:rsidR="00D215DB">
        <w:instrText xml:space="preserve"> ADDIN EN.CITE &lt;EndNote&gt;&lt;Cite&gt;&lt;Author&gt;Bernaards&lt;/Author&gt;&lt;Year&gt;2007&lt;/Year&gt;&lt;RecNum&gt;723&lt;/RecNum&gt;&lt;DisplayText&gt;&lt;style size="10"&gt;[44]&lt;/style&gt;&lt;/DisplayText&gt;&lt;record&gt;&lt;rec-number&gt;723&lt;/rec-number&gt;&lt;foreign-keys&gt;&lt;key app="EN" db-id="eazdwe5p3xvr5meetrmpet09apssta0ew5e2" timestamp="1606947521"&gt;723&lt;/key&gt;&lt;/foreign-keys&gt;&lt;ref-type name="Journal Article"&gt;17&lt;/ref-type&gt;&lt;contributors&gt;&lt;authors&gt;&lt;author&gt;Bernaards, C A&lt;/author&gt;&lt;author&gt;Belin, T R&lt;/author&gt;&lt;author&gt;Schafer, J L&lt;/author&gt;&lt;/authors&gt;&lt;/contributors&gt;&lt;titles&gt;&lt;title&gt;Robustness of a multivariate normal approximation for imputation of incomplete binary data&lt;/title&gt;&lt;secondary-title&gt;Statistics in medicine&lt;/secondary-title&gt;&lt;/titles&gt;&lt;periodical&gt;&lt;full-title&gt;Statistics in medicine&lt;/full-title&gt;&lt;/periodical&gt;&lt;pages&gt;1368-1382&lt;/pages&gt;&lt;volume&gt;26&lt;/volume&gt;&lt;number&gt;6&lt;/number&gt;&lt;dates&gt;&lt;year&gt;2007&lt;/year&gt;&lt;/dates&gt;&lt;isbn&gt;0277-6715&lt;/isbn&gt;&lt;urls&gt;&lt;/urls&gt;&lt;/record&gt;&lt;/Cite&gt;&lt;/EndNote&gt;</w:instrText>
      </w:r>
      <w:r w:rsidR="00010303" w:rsidRPr="00B9593A">
        <w:fldChar w:fldCharType="separate"/>
      </w:r>
      <w:r w:rsidR="00D215DB" w:rsidRPr="00D215DB">
        <w:rPr>
          <w:noProof/>
          <w:sz w:val="20"/>
        </w:rPr>
        <w:t>[44]</w:t>
      </w:r>
      <w:r w:rsidR="00010303" w:rsidRPr="00B9593A">
        <w:fldChar w:fldCharType="end"/>
      </w:r>
      <w:r w:rsidR="00064696" w:rsidRPr="00B9593A">
        <w:t xml:space="preserve">. </w:t>
      </w:r>
      <w:r w:rsidR="00FD66DC" w:rsidRPr="00B9593A">
        <w:t xml:space="preserve">Estimates were obtained by pooling results across the </w:t>
      </w:r>
      <w:r w:rsidR="00064696" w:rsidRPr="00B9593A">
        <w:t>50</w:t>
      </w:r>
      <w:r w:rsidR="00FD66DC" w:rsidRPr="00B9593A">
        <w:t xml:space="preserve"> imputed datasets using Rubin’s rules</w:t>
      </w:r>
      <w:r w:rsidR="008B3934" w:rsidRPr="00B9593A">
        <w:t xml:space="preserve"> </w:t>
      </w:r>
      <w:r w:rsidR="00544BCF" w:rsidRPr="00B9593A">
        <w:fldChar w:fldCharType="begin"/>
      </w:r>
      <w:r w:rsidR="00D215DB">
        <w:instrText xml:space="preserve"> ADDIN EN.CITE &lt;EndNote&gt;&lt;Cite&gt;&lt;Author&gt;Rubin&lt;/Author&gt;&lt;Year&gt;1987&lt;/Year&gt;&lt;RecNum&gt;704&lt;/RecNum&gt;&lt;DisplayText&gt;&lt;style size="10"&gt;[45]&lt;/style&gt;&lt;/DisplayText&gt;&lt;record&gt;&lt;rec-number&gt;704&lt;/rec-number&gt;&lt;foreign-keys&gt;&lt;key app="EN" db-id="eazdwe5p3xvr5meetrmpet09apssta0ew5e2" timestamp="1603929205"&gt;704&lt;/key&gt;&lt;/foreign-keys&gt;&lt;ref-type name="Book"&gt;6&lt;/ref-type&gt;&lt;contributors&gt;&lt;authors&gt;&lt;author&gt;Rubin, D B&lt;/author&gt;&lt;/authors&gt;&lt;/contributors&gt;&lt;titles&gt;&lt;title&gt;Multiple imputation for nonresponse in surveys&lt;/title&gt;&lt;/titles&gt;&lt;dates&gt;&lt;year&gt;1987&lt;/year&gt;&lt;/dates&gt;&lt;publisher&gt;Wiley Series in Probability and Statistics&lt;/publisher&gt;&lt;urls&gt;&lt;/urls&gt;&lt;electronic-resource-num&gt;https://doi.org/10.1002/9780470316696&lt;/electronic-resource-num&gt;&lt;/record&gt;&lt;/Cite&gt;&lt;/EndNote&gt;</w:instrText>
      </w:r>
      <w:r w:rsidR="00544BCF" w:rsidRPr="00B9593A">
        <w:fldChar w:fldCharType="separate"/>
      </w:r>
      <w:r w:rsidR="00D215DB" w:rsidRPr="00D215DB">
        <w:rPr>
          <w:noProof/>
          <w:sz w:val="20"/>
        </w:rPr>
        <w:t>[45]</w:t>
      </w:r>
      <w:r w:rsidR="00544BCF" w:rsidRPr="00B9593A">
        <w:fldChar w:fldCharType="end"/>
      </w:r>
      <w:r w:rsidR="00FD66DC" w:rsidRPr="00B9593A">
        <w:t xml:space="preserve">. </w:t>
      </w:r>
    </w:p>
    <w:p w14:paraId="025F0E78" w14:textId="77777777" w:rsidR="00E46A4D" w:rsidRPr="00B9593A" w:rsidRDefault="00E46A4D" w:rsidP="00E46A4D">
      <w:pPr>
        <w:pStyle w:val="Heading1"/>
        <w:numPr>
          <w:ilvl w:val="0"/>
          <w:numId w:val="0"/>
        </w:numPr>
        <w:ind w:left="432" w:hanging="432"/>
        <w:rPr>
          <w:szCs w:val="24"/>
        </w:rPr>
      </w:pPr>
      <w:r w:rsidRPr="00B9593A">
        <w:rPr>
          <w:szCs w:val="24"/>
        </w:rPr>
        <w:t>Results</w:t>
      </w:r>
    </w:p>
    <w:p w14:paraId="70125907" w14:textId="73D11CBC" w:rsidR="00E46A4D" w:rsidRPr="00B9593A" w:rsidRDefault="00E46A4D" w:rsidP="00E46A4D">
      <w:r w:rsidRPr="00B9593A">
        <w:t xml:space="preserve">Table 1 presents a summary of problem gambling severity, mental health and substance use histories, and potential confounding factors based on the imputed data. Eleven percent of the sample had experienced </w:t>
      </w:r>
      <w:r w:rsidR="008D3CC8" w:rsidRPr="00B9593A">
        <w:t>any</w:t>
      </w:r>
      <w:r w:rsidR="006B6B52" w:rsidRPr="00B9593A">
        <w:t>-risk</w:t>
      </w:r>
      <w:r w:rsidR="008D3CC8" w:rsidRPr="00B9593A">
        <w:t xml:space="preserve"> </w:t>
      </w:r>
      <w:r w:rsidRPr="00B9593A">
        <w:t>gambling during adulthood</w:t>
      </w:r>
      <w:r w:rsidR="001B3B65">
        <w:t xml:space="preserve"> (non-imputed data: </w:t>
      </w:r>
      <w:r w:rsidR="001B3B65" w:rsidRPr="00B9593A">
        <w:t>non-problem=90%, low-risk=6%, moderate-risk=3%, problem=&lt;1%</w:t>
      </w:r>
      <w:r w:rsidR="001B3B65">
        <w:t>)</w:t>
      </w:r>
      <w:r w:rsidRPr="00B9593A">
        <w:t>. Mental health symptoms were common, with 5</w:t>
      </w:r>
      <w:r w:rsidR="00E03C4E" w:rsidRPr="00B9593A">
        <w:t>8</w:t>
      </w:r>
      <w:r w:rsidRPr="00B9593A">
        <w:t xml:space="preserve">% reporting a history of </w:t>
      </w:r>
      <w:r w:rsidR="00045F23" w:rsidRPr="00B9593A">
        <w:t xml:space="preserve">elevated </w:t>
      </w:r>
      <w:r w:rsidRPr="00B9593A">
        <w:t xml:space="preserve">depressive symptoms during adolescence and/or young adulthood and 64% a history of </w:t>
      </w:r>
      <w:r w:rsidR="00045F23" w:rsidRPr="00B9593A">
        <w:t xml:space="preserve">elevated </w:t>
      </w:r>
      <w:r w:rsidRPr="00B9593A">
        <w:t>anxiety symptoms. A history of weekly binge drinking, tobacco, and cannabis use was experienced by 70%, 54%, and 2</w:t>
      </w:r>
      <w:r w:rsidR="00E03C4E" w:rsidRPr="00B9593A">
        <w:t>7</w:t>
      </w:r>
      <w:r w:rsidRPr="00B9593A">
        <w:t>% of the sample, respectively.</w:t>
      </w:r>
      <w:r w:rsidR="005D59E5" w:rsidRPr="00B9593A">
        <w:t xml:space="preserve"> In comparison to</w:t>
      </w:r>
      <w:r w:rsidR="002206BC" w:rsidRPr="00B9593A">
        <w:t xml:space="preserve"> the</w:t>
      </w:r>
      <w:r w:rsidR="005D59E5" w:rsidRPr="00B9593A">
        <w:t xml:space="preserve"> </w:t>
      </w:r>
      <w:r w:rsidR="002206BC" w:rsidRPr="00B9593A">
        <w:t>initial</w:t>
      </w:r>
      <w:r w:rsidR="005D59E5" w:rsidRPr="00B9593A">
        <w:t xml:space="preserve"> </w:t>
      </w:r>
      <w:r w:rsidR="002206BC" w:rsidRPr="00B9593A">
        <w:t xml:space="preserve">ATP </w:t>
      </w:r>
      <w:r w:rsidR="005D59E5" w:rsidRPr="00B9593A">
        <w:t>sample of 2,443, the current sample of 1,365</w:t>
      </w:r>
      <w:r w:rsidR="002206BC" w:rsidRPr="00B9593A">
        <w:t xml:space="preserve"> evidenced some selective </w:t>
      </w:r>
      <w:r w:rsidR="00E56EAA" w:rsidRPr="00B9593A">
        <w:t xml:space="preserve">attrition </w:t>
      </w:r>
      <w:r w:rsidR="002206BC" w:rsidRPr="00B9593A">
        <w:t xml:space="preserve">of </w:t>
      </w:r>
      <w:r w:rsidR="00191505" w:rsidRPr="00B9593A">
        <w:t>men</w:t>
      </w:r>
      <w:r w:rsidR="002206BC" w:rsidRPr="00B9593A">
        <w:t xml:space="preserve"> and participants from </w:t>
      </w:r>
      <w:r w:rsidR="002206BC" w:rsidRPr="00B9593A">
        <w:lastRenderedPageBreak/>
        <w:t xml:space="preserve">families with low parental education and </w:t>
      </w:r>
      <w:r w:rsidR="00367593" w:rsidRPr="00B9593A">
        <w:t>non-Australian backgrounds (supplementary material Table S1)</w:t>
      </w:r>
      <w:r w:rsidR="002206BC" w:rsidRPr="00B9593A">
        <w:t>.</w:t>
      </w:r>
    </w:p>
    <w:p w14:paraId="2BBD89E4" w14:textId="48CE70FB" w:rsidR="00753700" w:rsidRPr="00B9593A" w:rsidRDefault="00753700" w:rsidP="00753700">
      <w:pPr>
        <w:ind w:firstLine="0"/>
        <w:jc w:val="center"/>
        <w:rPr>
          <w:b/>
          <w:bCs/>
          <w:u w:val="single"/>
        </w:rPr>
      </w:pPr>
      <w:r w:rsidRPr="00B9593A">
        <w:rPr>
          <w:b/>
          <w:bCs/>
          <w:u w:val="single"/>
        </w:rPr>
        <w:t>INSERT TABLE 1</w:t>
      </w:r>
    </w:p>
    <w:p w14:paraId="48B56776" w14:textId="113783E4" w:rsidR="00753700" w:rsidRPr="00B9593A" w:rsidRDefault="00DB6771" w:rsidP="00EC307E">
      <w:r w:rsidRPr="00B9593A">
        <w:t>Table 2 presents the results of analyses</w:t>
      </w:r>
      <w:r w:rsidR="009E2317" w:rsidRPr="00B9593A">
        <w:t xml:space="preserve"> examining the relationships between mental health and substance use histories and any-risk gambling in adulthood</w:t>
      </w:r>
      <w:r w:rsidRPr="00B9593A">
        <w:t xml:space="preserve">. </w:t>
      </w:r>
      <w:r w:rsidR="00D21453" w:rsidRPr="00B9593A">
        <w:t xml:space="preserve">For the mental health models, </w:t>
      </w:r>
      <w:r w:rsidR="000D294C" w:rsidRPr="00B9593A">
        <w:t xml:space="preserve">evidence </w:t>
      </w:r>
      <w:r w:rsidR="00FB680D" w:rsidRPr="00B9593A">
        <w:t xml:space="preserve">did not support </w:t>
      </w:r>
      <w:r w:rsidR="000D294C" w:rsidRPr="00B9593A">
        <w:t xml:space="preserve">associations between </w:t>
      </w:r>
      <w:r w:rsidR="00FB680D" w:rsidRPr="00B9593A">
        <w:t xml:space="preserve">the experience of </w:t>
      </w:r>
      <w:r w:rsidR="0080048C" w:rsidRPr="00B9593A">
        <w:t>any-risk gambling</w:t>
      </w:r>
      <w:r w:rsidR="00FB680D" w:rsidRPr="00B9593A">
        <w:t xml:space="preserve"> and </w:t>
      </w:r>
      <w:r w:rsidR="000D294C" w:rsidRPr="00B9593A">
        <w:t xml:space="preserve">histories </w:t>
      </w:r>
      <w:r w:rsidR="00D21453" w:rsidRPr="00B9593A">
        <w:t xml:space="preserve">of </w:t>
      </w:r>
      <w:r w:rsidR="00FB680D" w:rsidRPr="00B9593A">
        <w:t xml:space="preserve">either </w:t>
      </w:r>
      <w:r w:rsidR="00045F23" w:rsidRPr="00B9593A">
        <w:t xml:space="preserve">elevated </w:t>
      </w:r>
      <w:r w:rsidR="00D21453" w:rsidRPr="00B9593A">
        <w:t xml:space="preserve">depressive </w:t>
      </w:r>
      <w:r w:rsidR="00FB680D" w:rsidRPr="00B9593A">
        <w:t>or anxi</w:t>
      </w:r>
      <w:r w:rsidR="00F2668F">
        <w:t>ety</w:t>
      </w:r>
      <w:r w:rsidR="00FB680D" w:rsidRPr="00B9593A">
        <w:t xml:space="preserve"> </w:t>
      </w:r>
      <w:r w:rsidR="00D21453" w:rsidRPr="00B9593A">
        <w:t>symptoms</w:t>
      </w:r>
      <w:r w:rsidR="000D294C" w:rsidRPr="00B9593A">
        <w:t xml:space="preserve">. For the substance use models, </w:t>
      </w:r>
      <w:r w:rsidR="00E036FC" w:rsidRPr="00B9593A">
        <w:t xml:space="preserve">after adjustment for potential confounding factors, there was an increased odds of experiencing </w:t>
      </w:r>
      <w:r w:rsidR="00191505" w:rsidRPr="00B9593A">
        <w:t xml:space="preserve">any-risk </w:t>
      </w:r>
      <w:r w:rsidR="00E036FC" w:rsidRPr="00B9593A">
        <w:t xml:space="preserve">gambling in those </w:t>
      </w:r>
      <w:r w:rsidR="00191505" w:rsidRPr="00B9593A">
        <w:t xml:space="preserve">with </w:t>
      </w:r>
      <w:r w:rsidR="00E036FC" w:rsidRPr="00B9593A">
        <w:t xml:space="preserve">persistent histories of </w:t>
      </w:r>
      <w:r w:rsidR="009B00BA" w:rsidRPr="00B9593A">
        <w:t xml:space="preserve">weekly </w:t>
      </w:r>
      <w:r w:rsidR="00E036FC" w:rsidRPr="00B9593A">
        <w:t>binge drinking (OR=</w:t>
      </w:r>
      <w:r w:rsidR="00FB680D" w:rsidRPr="00B9593A">
        <w:t>3.42</w:t>
      </w:r>
      <w:r w:rsidR="00E036FC" w:rsidRPr="00B9593A">
        <w:t>)</w:t>
      </w:r>
      <w:r w:rsidR="00FB680D" w:rsidRPr="00B9593A">
        <w:t xml:space="preserve">, </w:t>
      </w:r>
      <w:r w:rsidR="00E036FC" w:rsidRPr="00B9593A">
        <w:t xml:space="preserve">tobacco use </w:t>
      </w:r>
      <w:r w:rsidR="00FB680D" w:rsidRPr="00B9593A">
        <w:t>(OR=2.50)</w:t>
      </w:r>
      <w:r w:rsidR="00E036FC" w:rsidRPr="00B9593A">
        <w:t>, and cannabis</w:t>
      </w:r>
      <w:r w:rsidR="00FB680D" w:rsidRPr="00B9593A">
        <w:t xml:space="preserve"> (OR=2.30)</w:t>
      </w:r>
      <w:r w:rsidR="00E036FC" w:rsidRPr="00B9593A">
        <w:t>.</w:t>
      </w:r>
      <w:r w:rsidR="00FB680D" w:rsidRPr="00B9593A">
        <w:t xml:space="preserve"> To a lesser extent, there was also an increased odds of experiencing </w:t>
      </w:r>
      <w:r w:rsidR="00191505" w:rsidRPr="00B9593A">
        <w:t xml:space="preserve">any-risk </w:t>
      </w:r>
      <w:r w:rsidR="00FB680D" w:rsidRPr="00B9593A">
        <w:t xml:space="preserve">gambling in those with young adult only histories of </w:t>
      </w:r>
      <w:r w:rsidR="009B00BA" w:rsidRPr="00B9593A">
        <w:t xml:space="preserve">weekly </w:t>
      </w:r>
      <w:r w:rsidR="00FB680D" w:rsidRPr="00B9593A">
        <w:t xml:space="preserve">binge drinking (OR=2.54) and tobacco use (OR=2.04). </w:t>
      </w:r>
      <w:r w:rsidR="00F02D11" w:rsidRPr="00B9593A">
        <w:t>Findings from the available case analyses were consistent with results from the imputed data</w:t>
      </w:r>
      <w:r w:rsidR="00EC307E" w:rsidRPr="00B9593A">
        <w:t xml:space="preserve"> and are presented in the supplementary material</w:t>
      </w:r>
      <w:r w:rsidR="00F02D11" w:rsidRPr="00B9593A">
        <w:t xml:space="preserve"> (Table </w:t>
      </w:r>
      <w:r w:rsidR="00367593" w:rsidRPr="00B9593A">
        <w:t>S2</w:t>
      </w:r>
      <w:r w:rsidR="00F02D11" w:rsidRPr="00B9593A">
        <w:t>)</w:t>
      </w:r>
      <w:r w:rsidR="002024A9" w:rsidRPr="00B9593A">
        <w:t>.</w:t>
      </w:r>
    </w:p>
    <w:p w14:paraId="7A07BDC5" w14:textId="4FBE125B" w:rsidR="002D45AA" w:rsidRPr="00B9593A" w:rsidRDefault="00753700" w:rsidP="002D45AA">
      <w:pPr>
        <w:ind w:firstLine="0"/>
        <w:jc w:val="center"/>
        <w:rPr>
          <w:b/>
          <w:bCs/>
          <w:u w:val="single"/>
        </w:rPr>
      </w:pPr>
      <w:r w:rsidRPr="00B9593A">
        <w:rPr>
          <w:b/>
          <w:bCs/>
          <w:u w:val="single"/>
        </w:rPr>
        <w:t>INSERT TABLE 2</w:t>
      </w:r>
    </w:p>
    <w:p w14:paraId="304A46A2" w14:textId="0149A776" w:rsidR="00753700" w:rsidRPr="00B9593A" w:rsidRDefault="002D45AA" w:rsidP="002024A9">
      <w:pPr>
        <w:ind w:firstLine="0"/>
      </w:pPr>
      <w:r w:rsidRPr="00B9593A">
        <w:tab/>
      </w:r>
      <w:r w:rsidR="00E01402">
        <w:t>In t</w:t>
      </w:r>
      <w:r w:rsidR="00E01402" w:rsidRPr="00B9593A">
        <w:t xml:space="preserve">he </w:t>
      </w:r>
      <w:r w:rsidR="00ED159A" w:rsidRPr="00B9593A">
        <w:t xml:space="preserve">interaction models </w:t>
      </w:r>
      <w:r w:rsidR="000176FF" w:rsidRPr="00B9593A">
        <w:t xml:space="preserve">associations between the experience of </w:t>
      </w:r>
      <w:r w:rsidR="0080048C" w:rsidRPr="00B9593A">
        <w:t>any-risk gambling</w:t>
      </w:r>
      <w:r w:rsidR="000176FF" w:rsidRPr="00B9593A">
        <w:t xml:space="preserve"> and</w:t>
      </w:r>
      <w:r w:rsidR="002024A9" w:rsidRPr="00B9593A">
        <w:t xml:space="preserve"> histories of</w:t>
      </w:r>
      <w:r w:rsidR="000176FF" w:rsidRPr="00B9593A">
        <w:t xml:space="preserve"> </w:t>
      </w:r>
      <w:r w:rsidR="009B00BA" w:rsidRPr="00B9593A">
        <w:t xml:space="preserve">elevated </w:t>
      </w:r>
      <w:r w:rsidR="000176FF" w:rsidRPr="00B9593A">
        <w:t xml:space="preserve">mental health </w:t>
      </w:r>
      <w:r w:rsidR="00C70B32" w:rsidRPr="00B9593A">
        <w:t xml:space="preserve">symptoms </w:t>
      </w:r>
      <w:r w:rsidR="00ED159A" w:rsidRPr="00B9593A">
        <w:t>(depressi</w:t>
      </w:r>
      <w:r w:rsidR="00F2668F">
        <w:t>ve</w:t>
      </w:r>
      <w:r w:rsidR="00ED159A" w:rsidRPr="00B9593A">
        <w:t xml:space="preserve"> p=</w:t>
      </w:r>
      <w:r w:rsidR="0047724A" w:rsidRPr="00B9593A">
        <w:t>0.</w:t>
      </w:r>
      <w:r w:rsidR="005462ED" w:rsidRPr="00B9593A">
        <w:t>756</w:t>
      </w:r>
      <w:r w:rsidR="00ED159A" w:rsidRPr="00B9593A">
        <w:t>; anxiety p=</w:t>
      </w:r>
      <w:r w:rsidR="0047724A" w:rsidRPr="00B9593A">
        <w:t>0.</w:t>
      </w:r>
      <w:r w:rsidR="005462ED" w:rsidRPr="00B9593A">
        <w:t>524</w:t>
      </w:r>
      <w:r w:rsidR="00ED159A" w:rsidRPr="00B9593A">
        <w:t xml:space="preserve">) or </w:t>
      </w:r>
      <w:r w:rsidR="009B00BA" w:rsidRPr="00B9593A">
        <w:t xml:space="preserve">weekly </w:t>
      </w:r>
      <w:r w:rsidR="00ED159A" w:rsidRPr="00B9593A">
        <w:t xml:space="preserve">substance use </w:t>
      </w:r>
      <w:r w:rsidR="00C70B32" w:rsidRPr="00B9593A">
        <w:t xml:space="preserve">behaviours </w:t>
      </w:r>
      <w:r w:rsidR="00ED159A" w:rsidRPr="00B9593A">
        <w:t>(binge drinking p=</w:t>
      </w:r>
      <w:r w:rsidR="0047724A" w:rsidRPr="00B9593A">
        <w:t>0.</w:t>
      </w:r>
      <w:r w:rsidR="002024A9" w:rsidRPr="00B9593A">
        <w:t>9</w:t>
      </w:r>
      <w:r w:rsidR="005462ED" w:rsidRPr="00B9593A">
        <w:t>64</w:t>
      </w:r>
      <w:r w:rsidR="00ED159A" w:rsidRPr="00B9593A">
        <w:t>; tobacco p=</w:t>
      </w:r>
      <w:r w:rsidR="0047724A" w:rsidRPr="00B9593A">
        <w:t>0.</w:t>
      </w:r>
      <w:r w:rsidR="005462ED" w:rsidRPr="00B9593A">
        <w:t>607</w:t>
      </w:r>
      <w:r w:rsidR="00ED159A" w:rsidRPr="00B9593A">
        <w:t>; cannabis p=</w:t>
      </w:r>
      <w:r w:rsidR="0047724A" w:rsidRPr="00B9593A">
        <w:t>0.</w:t>
      </w:r>
      <w:r w:rsidR="005462ED" w:rsidRPr="00B9593A">
        <w:t>867</w:t>
      </w:r>
      <w:r w:rsidR="00ED159A" w:rsidRPr="00B9593A">
        <w:t>)</w:t>
      </w:r>
      <w:r w:rsidR="00E01402">
        <w:t xml:space="preserve"> were similar between men and women</w:t>
      </w:r>
      <w:r w:rsidR="0047724A" w:rsidRPr="00B9593A">
        <w:t xml:space="preserve">. </w:t>
      </w:r>
      <w:r w:rsidR="00E46A4D" w:rsidRPr="00B9593A">
        <w:t xml:space="preserve">These findings are supported by the strength and direction of associations between the experience of </w:t>
      </w:r>
      <w:r w:rsidR="0080048C" w:rsidRPr="00B9593A">
        <w:t>any-risk gambling</w:t>
      </w:r>
      <w:r w:rsidR="00E46A4D" w:rsidRPr="00B9593A">
        <w:t xml:space="preserve"> and histories of mental health and substance use for men and women separately, which are presented in the supplementary material (Table </w:t>
      </w:r>
      <w:r w:rsidR="00367593" w:rsidRPr="00B9593A">
        <w:t>S3</w:t>
      </w:r>
      <w:r w:rsidR="00E46A4D" w:rsidRPr="00B9593A">
        <w:t>).</w:t>
      </w:r>
    </w:p>
    <w:p w14:paraId="4D062966" w14:textId="77777777" w:rsidR="00E46A4D" w:rsidRPr="00B9593A" w:rsidRDefault="00E46A4D" w:rsidP="00E46A4D">
      <w:pPr>
        <w:pStyle w:val="Heading1"/>
        <w:numPr>
          <w:ilvl w:val="0"/>
          <w:numId w:val="0"/>
        </w:numPr>
        <w:ind w:left="432" w:hanging="432"/>
        <w:rPr>
          <w:szCs w:val="24"/>
        </w:rPr>
      </w:pPr>
      <w:r w:rsidRPr="00B9593A">
        <w:rPr>
          <w:szCs w:val="24"/>
        </w:rPr>
        <w:lastRenderedPageBreak/>
        <w:t>Discussion</w:t>
      </w:r>
    </w:p>
    <w:p w14:paraId="46F4FE4A" w14:textId="01763159" w:rsidR="00BA322F" w:rsidRPr="00BA322F" w:rsidRDefault="00BA322F" w:rsidP="00BA322F">
      <w:r>
        <w:t xml:space="preserve">Findings from this study suggest that </w:t>
      </w:r>
      <w:r w:rsidR="00AE35C8">
        <w:t xml:space="preserve">persisting </w:t>
      </w:r>
      <w:r>
        <w:t xml:space="preserve">substance use problems </w:t>
      </w:r>
      <w:r w:rsidR="00AE35C8">
        <w:t>(</w:t>
      </w:r>
      <w:r>
        <w:t xml:space="preserve">adolescence </w:t>
      </w:r>
      <w:r w:rsidR="00AE35C8">
        <w:t xml:space="preserve">into </w:t>
      </w:r>
      <w:r>
        <w:t>young adulthood</w:t>
      </w:r>
      <w:r w:rsidR="00AE35C8">
        <w:t>)</w:t>
      </w:r>
      <w:r>
        <w:t xml:space="preserve">, as well as substance use problems </w:t>
      </w:r>
      <w:r w:rsidR="00AE35C8">
        <w:t xml:space="preserve">that begin in </w:t>
      </w:r>
      <w:r>
        <w:t>young adulthood</w:t>
      </w:r>
      <w:r w:rsidR="00AE35C8">
        <w:t>, may play a role in the aetiology of</w:t>
      </w:r>
      <w:r>
        <w:t xml:space="preserve"> gambling </w:t>
      </w:r>
      <w:r w:rsidR="00E01402">
        <w:t xml:space="preserve">problems </w:t>
      </w:r>
      <w:r>
        <w:t>in adulthood</w:t>
      </w:r>
      <w:r w:rsidRPr="005D59E5">
        <w:t xml:space="preserve">. </w:t>
      </w:r>
      <w:r w:rsidR="00AE35C8">
        <w:t>P</w:t>
      </w:r>
      <w:r w:rsidRPr="005D59E5">
        <w:t xml:space="preserve">ersistent </w:t>
      </w:r>
      <w:r>
        <w:t xml:space="preserve">weekly </w:t>
      </w:r>
      <w:r w:rsidRPr="005D59E5">
        <w:t xml:space="preserve">substance use (all types) </w:t>
      </w:r>
      <w:r>
        <w:t xml:space="preserve">predicted gambling </w:t>
      </w:r>
      <w:r w:rsidR="00E01402">
        <w:t xml:space="preserve">problems </w:t>
      </w:r>
      <w:r>
        <w:t xml:space="preserve">in adulthood, after accounting for a range of confounders including early externalising behaviour problems. </w:t>
      </w:r>
      <w:r w:rsidR="00AE35C8">
        <w:t>Weekly</w:t>
      </w:r>
      <w:r w:rsidR="001B555B">
        <w:t xml:space="preserve"> </w:t>
      </w:r>
      <w:r>
        <w:t xml:space="preserve">binge </w:t>
      </w:r>
      <w:r w:rsidR="00E71B6A">
        <w:t>drinking</w:t>
      </w:r>
      <w:r>
        <w:t xml:space="preserve"> and tobacco use </w:t>
      </w:r>
      <w:r w:rsidR="00AE35C8">
        <w:t xml:space="preserve">in </w:t>
      </w:r>
      <w:r>
        <w:t xml:space="preserve">young adulthood </w:t>
      </w:r>
      <w:r w:rsidR="00AE35C8">
        <w:t xml:space="preserve">also </w:t>
      </w:r>
      <w:r>
        <w:t xml:space="preserve">predicted gambling </w:t>
      </w:r>
      <w:r w:rsidR="00E01402">
        <w:t xml:space="preserve">problems </w:t>
      </w:r>
      <w:r>
        <w:t>in adulthood. Earlier m</w:t>
      </w:r>
      <w:r>
        <w:rPr>
          <w:bCs/>
        </w:rPr>
        <w:t xml:space="preserve">ental health problems were not associated with gambling </w:t>
      </w:r>
      <w:r w:rsidR="00E01402">
        <w:rPr>
          <w:bCs/>
        </w:rPr>
        <w:t xml:space="preserve">problems </w:t>
      </w:r>
      <w:r>
        <w:rPr>
          <w:bCs/>
        </w:rPr>
        <w:t xml:space="preserve">in adulthood. There was also no evidence of sex differences. </w:t>
      </w:r>
      <w:r>
        <w:t xml:space="preserve">These findings suggest that any-risk gambling in adulthood may be related to the early development and persistence of other addictive behaviours, for which interventions targeting substance use across both adolescence and young adulthood may confer benefits. </w:t>
      </w:r>
    </w:p>
    <w:p w14:paraId="7F6E9970" w14:textId="6DF0E133" w:rsidR="00B25DD1" w:rsidRPr="00B9593A" w:rsidRDefault="00B25DD1" w:rsidP="00164C75">
      <w:pPr>
        <w:pStyle w:val="Heading2"/>
        <w:rPr>
          <w:szCs w:val="24"/>
        </w:rPr>
      </w:pPr>
      <w:r w:rsidRPr="00B9593A">
        <w:rPr>
          <w:szCs w:val="24"/>
        </w:rPr>
        <w:t>Substance use</w:t>
      </w:r>
      <w:r w:rsidR="00E12368" w:rsidRPr="00B9593A">
        <w:rPr>
          <w:szCs w:val="24"/>
        </w:rPr>
        <w:t xml:space="preserve"> behaviours</w:t>
      </w:r>
    </w:p>
    <w:p w14:paraId="638F98BB" w14:textId="03D0B5AD" w:rsidR="00E433F1" w:rsidRPr="00B9593A" w:rsidRDefault="00FE3DEB" w:rsidP="00E433F1">
      <w:r w:rsidRPr="00B9593A">
        <w:t xml:space="preserve">The risk relationships we report between adolescent and young adulthood substance use and </w:t>
      </w:r>
      <w:r w:rsidR="00734235" w:rsidRPr="00B9593A">
        <w:t>any-risk</w:t>
      </w:r>
      <w:r w:rsidRPr="00B9593A">
        <w:t xml:space="preserve"> gambling in adulthood were </w:t>
      </w:r>
      <w:r w:rsidR="000F1CF5" w:rsidRPr="00B9593A">
        <w:t>notable</w:t>
      </w:r>
      <w:r w:rsidR="00E433F1" w:rsidRPr="00B9593A">
        <w:t xml:space="preserve"> </w:t>
      </w:r>
      <w:r w:rsidR="00D601F4" w:rsidRPr="00B9593A">
        <w:fldChar w:fldCharType="begin"/>
      </w:r>
      <w:r w:rsidR="00D215DB">
        <w:instrText xml:space="preserve"> ADDIN EN.CITE &lt;EndNote&gt;&lt;Cite&gt;&lt;Author&gt;Chen&lt;/Author&gt;&lt;Year&gt;2010&lt;/Year&gt;&lt;RecNum&gt;730&lt;/RecNum&gt;&lt;DisplayText&gt;&lt;style size="10"&gt;[46]&lt;/style&gt;&lt;/DisplayText&gt;&lt;record&gt;&lt;rec-number&gt;730&lt;/rec-number&gt;&lt;foreign-keys&gt;&lt;key app="EN" db-id="eazdwe5p3xvr5meetrmpet09apssta0ew5e2" timestamp="1607027793"&gt;730&lt;/key&gt;&lt;/foreign-keys&gt;&lt;ref-type name="Journal Article"&gt;17&lt;/ref-type&gt;&lt;contributors&gt;&lt;authors&gt;&lt;author&gt;Chen, H&lt;/author&gt;&lt;author&gt;Cohen, P&lt;/author&gt;&lt;author&gt;Chen, S&lt;/author&gt;&lt;/authors&gt;&lt;/contributors&gt;&lt;titles&gt;&lt;title&gt;How big is a big odds ratio? Interpreting the magnitudes of odds ratios in epidemiological studies&lt;/title&gt;&lt;secondary-title&gt;Communications in Statistics—simulation and Computation®&lt;/secondary-title&gt;&lt;/titles&gt;&lt;periodical&gt;&lt;full-title&gt;Communications in Statistics—simulation and Computation®&lt;/full-title&gt;&lt;/periodical&gt;&lt;pages&gt;860-864&lt;/pages&gt;&lt;volume&gt;39&lt;/volume&gt;&lt;number&gt;4&lt;/number&gt;&lt;dates&gt;&lt;year&gt;2010&lt;/year&gt;&lt;/dates&gt;&lt;isbn&gt;0361-0918&lt;/isbn&gt;&lt;urls&gt;&lt;/urls&gt;&lt;/record&gt;&lt;/Cite&gt;&lt;/EndNote&gt;</w:instrText>
      </w:r>
      <w:r w:rsidR="00D601F4" w:rsidRPr="00B9593A">
        <w:fldChar w:fldCharType="separate"/>
      </w:r>
      <w:r w:rsidR="00D215DB" w:rsidRPr="00D215DB">
        <w:rPr>
          <w:noProof/>
          <w:sz w:val="20"/>
        </w:rPr>
        <w:t>[46]</w:t>
      </w:r>
      <w:r w:rsidR="00D601F4" w:rsidRPr="00B9593A">
        <w:fldChar w:fldCharType="end"/>
      </w:r>
      <w:r w:rsidRPr="00B9593A">
        <w:t xml:space="preserve">. This is particularly so given the extended time period over which risk was observed. Specifically, the </w:t>
      </w:r>
      <w:r w:rsidR="00E433F1" w:rsidRPr="00B9593A">
        <w:t xml:space="preserve">odds of </w:t>
      </w:r>
      <w:r w:rsidRPr="00B9593A">
        <w:t xml:space="preserve">reporting </w:t>
      </w:r>
      <w:r w:rsidR="00CB74F4">
        <w:t>any-risk</w:t>
      </w:r>
      <w:r w:rsidRPr="00B9593A">
        <w:t xml:space="preserve"> gambling </w:t>
      </w:r>
      <w:r w:rsidR="00E433F1" w:rsidRPr="00B9593A">
        <w:t>in adulthood</w:t>
      </w:r>
      <w:r w:rsidRPr="00B9593A">
        <w:t xml:space="preserve"> were two</w:t>
      </w:r>
      <w:r w:rsidR="000F1CF5" w:rsidRPr="00B9593A">
        <w:t>-</w:t>
      </w:r>
      <w:r w:rsidRPr="00B9593A">
        <w:t xml:space="preserve"> to three-fold higher in those with persisting histories of substance use problems than those without</w:t>
      </w:r>
      <w:r w:rsidR="00E433F1" w:rsidRPr="00B9593A">
        <w:t xml:space="preserve">. </w:t>
      </w:r>
      <w:r w:rsidR="00F54594" w:rsidRPr="00B9593A">
        <w:t xml:space="preserve">Additionally, </w:t>
      </w:r>
      <w:r w:rsidR="004D6A21">
        <w:t xml:space="preserve">the odds of reporting </w:t>
      </w:r>
      <w:r w:rsidR="004D6A21" w:rsidRPr="00B9593A">
        <w:t xml:space="preserve">any-risk gambling in adulthood </w:t>
      </w:r>
      <w:r w:rsidR="004D6A21">
        <w:t xml:space="preserve">were </w:t>
      </w:r>
      <w:r w:rsidR="00CB74F4">
        <w:t>around two</w:t>
      </w:r>
      <w:r w:rsidR="004D6A21">
        <w:t xml:space="preserve">-fold </w:t>
      </w:r>
      <w:r w:rsidR="00CB74F4">
        <w:t xml:space="preserve">higher </w:t>
      </w:r>
      <w:r w:rsidR="004D6A21">
        <w:t xml:space="preserve">in those reporting </w:t>
      </w:r>
      <w:r w:rsidR="00665BB7" w:rsidRPr="00B9593A">
        <w:t>weekly binge drinking or tobacco use in young adulthood</w:t>
      </w:r>
      <w:r w:rsidR="00F54594" w:rsidRPr="00B9593A">
        <w:t>.</w:t>
      </w:r>
      <w:r w:rsidRPr="00B9593A">
        <w:t xml:space="preserve"> </w:t>
      </w:r>
      <w:r w:rsidR="00F54594" w:rsidRPr="00B9593A">
        <w:t xml:space="preserve">Together, </w:t>
      </w:r>
      <w:r w:rsidR="004D6A21">
        <w:t xml:space="preserve">our </w:t>
      </w:r>
      <w:r w:rsidR="00F54594" w:rsidRPr="00B9593A">
        <w:t>findings</w:t>
      </w:r>
      <w:r w:rsidRPr="00B9593A">
        <w:t xml:space="preserve"> suggests that </w:t>
      </w:r>
      <w:r w:rsidRPr="006B0342">
        <w:t>gains</w:t>
      </w:r>
      <w:r w:rsidRPr="00B9593A">
        <w:t xml:space="preserve"> in preventing adult problem gambling </w:t>
      </w:r>
      <w:r w:rsidR="004D6A21">
        <w:t>may</w:t>
      </w:r>
      <w:r w:rsidR="004D6A21" w:rsidRPr="00B9593A">
        <w:t xml:space="preserve"> </w:t>
      </w:r>
      <w:r w:rsidRPr="00B9593A">
        <w:t xml:space="preserve">be </w:t>
      </w:r>
      <w:r w:rsidR="006B0342">
        <w:t>made</w:t>
      </w:r>
      <w:r w:rsidR="006B0342" w:rsidRPr="00B9593A">
        <w:t xml:space="preserve"> </w:t>
      </w:r>
      <w:r w:rsidRPr="00B9593A">
        <w:t>from sustained investments in prevention of substance use problems from adolescence through to young adulthood</w:t>
      </w:r>
      <w:r w:rsidR="00E433F1" w:rsidRPr="00B9593A">
        <w:t xml:space="preserve"> </w:t>
      </w:r>
      <w:r w:rsidR="00E433F1" w:rsidRPr="00B9593A">
        <w:fldChar w:fldCharType="begin"/>
      </w:r>
      <w:r w:rsidR="00587BB6" w:rsidRPr="00B9593A">
        <w:instrText xml:space="preserve"> ADDIN EN.CITE &lt;EndNote&gt;&lt;Cite&gt;&lt;Author&gt;Fraser&lt;/Author&gt;&lt;Year&gt;2004&lt;/Year&gt;&lt;RecNum&gt;694&lt;/RecNum&gt;&lt;DisplayText&gt;&lt;style size="10"&gt;[22]&lt;/style&gt;&lt;/DisplayText&gt;&lt;record&gt;&lt;rec-number&gt;694&lt;/rec-number&gt;&lt;foreign-keys&gt;&lt;key app="EN" db-id="eazdwe5p3xvr5meetrmpet09apssta0ew5e2" timestamp="1603928348"&gt;694&lt;/key&gt;&lt;/foreign-keys&gt;&lt;ref-type name="Book"&gt;6&lt;/ref-type&gt;&lt;contributors&gt;&lt;authors&gt;&lt;author&gt;Fraser, M&lt;/author&gt;&lt;/authors&gt;&lt;/contributors&gt;&lt;titles&gt;&lt;title&gt;Risk and resilience in childhood&lt;/title&gt;&lt;/titles&gt;&lt;dates&gt;&lt;year&gt;2004&lt;/year&gt;&lt;/dates&gt;&lt;pub-location&gt;Washington, DC&lt;/pub-location&gt;&lt;publisher&gt;National Association of Social Workers&lt;/publisher&gt;&lt;urls&gt;&lt;/urls&gt;&lt;/record&gt;&lt;/Cite&gt;&lt;/EndNote&gt;</w:instrText>
      </w:r>
      <w:r w:rsidR="00E433F1" w:rsidRPr="00B9593A">
        <w:fldChar w:fldCharType="separate"/>
      </w:r>
      <w:r w:rsidR="00587BB6" w:rsidRPr="00B9593A">
        <w:rPr>
          <w:noProof/>
        </w:rPr>
        <w:t>[22]</w:t>
      </w:r>
      <w:r w:rsidR="00E433F1" w:rsidRPr="00B9593A">
        <w:fldChar w:fldCharType="end"/>
      </w:r>
      <w:r w:rsidR="00E433F1" w:rsidRPr="00B9593A">
        <w:t xml:space="preserve">.  </w:t>
      </w:r>
    </w:p>
    <w:p w14:paraId="24BB63BD" w14:textId="0D32ACE3" w:rsidR="00730505" w:rsidRPr="00B9593A" w:rsidRDefault="006F6FB2" w:rsidP="00680315">
      <w:r w:rsidRPr="00B9593A">
        <w:t xml:space="preserve">Our </w:t>
      </w:r>
      <w:r w:rsidR="00E46A4D" w:rsidRPr="00B9593A">
        <w:t>findings</w:t>
      </w:r>
      <w:r w:rsidR="004D6A21">
        <w:t xml:space="preserve"> </w:t>
      </w:r>
      <w:r w:rsidR="00E01402">
        <w:t xml:space="preserve">extend </w:t>
      </w:r>
      <w:r w:rsidR="004D6A21">
        <w:t>on</w:t>
      </w:r>
      <w:r w:rsidR="00E46A4D" w:rsidRPr="00B9593A">
        <w:t xml:space="preserve"> meta-analytic evidence</w:t>
      </w:r>
      <w:r w:rsidR="004D6A21">
        <w:t xml:space="preserve"> by showing that </w:t>
      </w:r>
      <w:r w:rsidR="00E01402">
        <w:t xml:space="preserve">persistent </w:t>
      </w:r>
      <w:r w:rsidR="00CB74F4">
        <w:t xml:space="preserve">patterns of </w:t>
      </w:r>
      <w:r w:rsidR="00CB74F4" w:rsidRPr="00B9593A">
        <w:t xml:space="preserve">substance use </w:t>
      </w:r>
      <w:r w:rsidR="00CB74F4">
        <w:t xml:space="preserve">pose greater </w:t>
      </w:r>
      <w:r w:rsidR="004D6A21">
        <w:t xml:space="preserve">risk for </w:t>
      </w:r>
      <w:r w:rsidR="00CB74F4">
        <w:t xml:space="preserve">any-risk </w:t>
      </w:r>
      <w:r w:rsidR="004D6A21">
        <w:t xml:space="preserve">gambling in </w:t>
      </w:r>
      <w:r w:rsidR="00CB74F4">
        <w:t>adulthood, compared to</w:t>
      </w:r>
      <w:r w:rsidR="004D6A21">
        <w:t xml:space="preserve"> </w:t>
      </w:r>
      <w:r w:rsidR="00CB74F4">
        <w:lastRenderedPageBreak/>
        <w:t xml:space="preserve">developmentally limited patterns of substance use </w:t>
      </w:r>
      <w:r w:rsidR="00E46A4D" w:rsidRPr="00B9593A">
        <w:fldChar w:fldCharType="begin"/>
      </w:r>
      <w:r w:rsidR="00587BB6" w:rsidRPr="00B9593A">
        <w:instrText xml:space="preserve"> ADDIN EN.CITE &lt;EndNote&gt;&lt;Cite&gt;&lt;Author&gt;Dowling&lt;/Author&gt;&lt;Year&gt;2017&lt;/Year&gt;&lt;RecNum&gt;118&lt;/RecNum&gt;&lt;DisplayText&gt;&lt;style size="10"&gt;[21]&lt;/style&gt;&lt;/DisplayText&gt;&lt;record&gt;&lt;rec-number&gt;118&lt;/rec-number&gt;&lt;foreign-keys&gt;&lt;key app="EN" db-id="eazdwe5p3xvr5meetrmpet09apssta0ew5e2" timestamp="1469764896"&gt;118&lt;/key&gt;&lt;key app="ENWeb" db-id=""&gt;0&lt;/key&gt;&lt;/foreign-keys&gt;&lt;ref-type name="Journal Article"&gt;17&lt;/ref-type&gt;&lt;contributors&gt;&lt;authors&gt;&lt;author&gt;Dowling, N. A.&lt;/author&gt;&lt;author&gt;Merkouris, S. S.&lt;/author&gt;&lt;author&gt;Greenwood, C. J.&lt;/author&gt;&lt;author&gt;Oldenhof, E.&lt;/author&gt;&lt;author&gt;Toumbourou, J. W.&lt;/author&gt;&lt;author&gt;Youssef, G. J.&lt;/author&gt;&lt;/authors&gt;&lt;/contributors&gt;&lt;titles&gt;&lt;title&gt;Early risk and protective factors for problem gambling: A systematic review and meta-analysis of longitudinal studies&lt;/title&gt;&lt;secondary-title&gt;Clinical Psychological Review&lt;/secondary-title&gt;&lt;/titles&gt;&lt;periodical&gt;&lt;full-title&gt;Clinical Psychological Review&lt;/full-title&gt;&lt;/periodical&gt;&lt;pages&gt;109-124&lt;/pages&gt;&lt;volume&gt;51&lt;/volume&gt;&lt;dates&gt;&lt;year&gt;2017&lt;/year&gt;&lt;/dates&gt;&lt;urls&gt;&lt;/urls&gt;&lt;/record&gt;&lt;/Cite&gt;&lt;/EndNote&gt;</w:instrText>
      </w:r>
      <w:r w:rsidR="00E46A4D" w:rsidRPr="00B9593A">
        <w:fldChar w:fldCharType="separate"/>
      </w:r>
      <w:r w:rsidR="00587BB6" w:rsidRPr="00B9593A">
        <w:rPr>
          <w:noProof/>
        </w:rPr>
        <w:t>[21]</w:t>
      </w:r>
      <w:r w:rsidR="00E46A4D" w:rsidRPr="00B9593A">
        <w:fldChar w:fldCharType="end"/>
      </w:r>
      <w:r w:rsidR="00E46A4D" w:rsidRPr="00B9593A">
        <w:t>.</w:t>
      </w:r>
      <w:r w:rsidR="00680315" w:rsidRPr="00B9593A">
        <w:t xml:space="preserve"> </w:t>
      </w:r>
      <w:r w:rsidR="004D6A21">
        <w:t>Our</w:t>
      </w:r>
      <w:r w:rsidRPr="00B9593A">
        <w:t xml:space="preserve"> </w:t>
      </w:r>
      <w:r w:rsidR="00680315" w:rsidRPr="00B9593A">
        <w:t xml:space="preserve">findings </w:t>
      </w:r>
      <w:r w:rsidR="004D6A21">
        <w:t xml:space="preserve">further </w:t>
      </w:r>
      <w:r w:rsidR="00680315" w:rsidRPr="00B9593A">
        <w:t xml:space="preserve">suggest that substance use behaviours may have a specific effect on any-risk gambling beyond that attributable to a general </w:t>
      </w:r>
      <w:bookmarkStart w:id="2" w:name="_Hlk59012177"/>
      <w:r w:rsidR="00680315" w:rsidRPr="00B9593A">
        <w:t>tendency for externalising behaviours</w:t>
      </w:r>
      <w:bookmarkEnd w:id="2"/>
      <w:r w:rsidR="00680315" w:rsidRPr="00B9593A">
        <w:t>, given the analytic adjustments for common causes including early antisocial and behavioural problems (hyperactivity and hostil</w:t>
      </w:r>
      <w:r w:rsidR="006B0342">
        <w:t>ity-aggression</w:t>
      </w:r>
      <w:r w:rsidR="00680315" w:rsidRPr="00B9593A">
        <w:t>).</w:t>
      </w:r>
      <w:r w:rsidR="003D78C3" w:rsidRPr="00B9593A">
        <w:t xml:space="preserve"> </w:t>
      </w:r>
      <w:r w:rsidRPr="00B9593A">
        <w:t xml:space="preserve">Our </w:t>
      </w:r>
      <w:r w:rsidR="003D78C3" w:rsidRPr="00B9593A">
        <w:t>f</w:t>
      </w:r>
      <w:r w:rsidR="00680315" w:rsidRPr="00B9593A">
        <w:t>i</w:t>
      </w:r>
      <w:r w:rsidR="00596A66" w:rsidRPr="00B9593A">
        <w:t xml:space="preserve">ndings are also consistent with the numerous theories that have been proposed to explain the relationship between gambling problems and substance use disorders, </w:t>
      </w:r>
      <w:r w:rsidR="00BE3D8C" w:rsidRPr="00B9593A">
        <w:t>such as</w:t>
      </w:r>
      <w:r w:rsidR="000456D3" w:rsidRPr="00B9593A">
        <w:t xml:space="preserve"> </w:t>
      </w:r>
      <w:r w:rsidR="00C53ACC" w:rsidRPr="00B9593A">
        <w:t xml:space="preserve">the cross-substance coping response hypothesis (i.e., negative </w:t>
      </w:r>
      <w:r w:rsidR="00BC7BFA" w:rsidRPr="00B9593A">
        <w:t>reinforcement promotes simultaneous use for self-regulation purposes, in which gambling can diminish the adverse effects of substance use and vice versa)</w:t>
      </w:r>
      <w:r w:rsidR="003D78C3" w:rsidRPr="00B9593A">
        <w:t xml:space="preserve"> and the</w:t>
      </w:r>
      <w:r w:rsidR="00BC7BFA" w:rsidRPr="00B9593A">
        <w:t xml:space="preserve"> cross-substance cue reactivity model (i.e.,</w:t>
      </w:r>
      <w:r w:rsidR="00BE3D8C" w:rsidRPr="00B9593A">
        <w:t xml:space="preserve"> due to repeated pairings, gambling and substance use cues acquire conditioned stimulus properties</w:t>
      </w:r>
      <w:r w:rsidR="00BC7BFA" w:rsidRPr="00B9593A">
        <w:t>)</w:t>
      </w:r>
      <w:r w:rsidR="00BE3D8C" w:rsidRPr="00B9593A">
        <w:t xml:space="preserve"> </w:t>
      </w:r>
      <w:r w:rsidR="00696782" w:rsidRPr="00B9593A">
        <w:fldChar w:fldCharType="begin">
          <w:fldData xml:space="preserve">PEVuZE5vdGU+PENpdGU+PEF1dGhvcj5CYXJvbjwvQXV0aG9yPjxZZWFyPjE5OTk8L1llYXI+PFJl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</w:fldData>
        </w:fldChar>
      </w:r>
      <w:r w:rsidR="00D215DB">
        <w:instrText xml:space="preserve"> ADDIN EN.CITE </w:instrText>
      </w:r>
      <w:r w:rsidR="00D215DB">
        <w:fldChar w:fldCharType="begin">
          <w:fldData xml:space="preserve">PEVuZE5vdGU+PENpdGU+PEF1dGhvcj5CYXJvbjwvQXV0aG9yPjxZZWFyPjE5OTk8L1llYXI+PFJl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</w:fldData>
        </w:fldChar>
      </w:r>
      <w:r w:rsidR="00D215DB">
        <w:instrText xml:space="preserve"> ADDIN EN.CITE.DATA </w:instrText>
      </w:r>
      <w:r w:rsidR="00D215DB">
        <w:fldChar w:fldCharType="end"/>
      </w:r>
      <w:r w:rsidR="00696782" w:rsidRPr="00B9593A">
        <w:fldChar w:fldCharType="separate"/>
      </w:r>
      <w:r w:rsidR="00D215DB" w:rsidRPr="00D215DB">
        <w:rPr>
          <w:noProof/>
          <w:sz w:val="20"/>
        </w:rPr>
        <w:t>[47-51]</w:t>
      </w:r>
      <w:r w:rsidR="00696782" w:rsidRPr="00B9593A">
        <w:fldChar w:fldCharType="end"/>
      </w:r>
      <w:r w:rsidR="00DD4D2A" w:rsidRPr="00B9593A">
        <w:t>.</w:t>
      </w:r>
      <w:r w:rsidR="00680315" w:rsidRPr="00B9593A">
        <w:t xml:space="preserve">  </w:t>
      </w:r>
    </w:p>
    <w:p w14:paraId="476CE58C" w14:textId="77777777" w:rsidR="00FE3DEB" w:rsidRPr="00B9593A" w:rsidRDefault="00FE3DEB" w:rsidP="00FE3DEB">
      <w:pPr>
        <w:pStyle w:val="Heading2"/>
        <w:rPr>
          <w:szCs w:val="24"/>
        </w:rPr>
      </w:pPr>
      <w:r w:rsidRPr="00B9593A">
        <w:rPr>
          <w:szCs w:val="24"/>
        </w:rPr>
        <w:t>Mental health symptoms</w:t>
      </w:r>
    </w:p>
    <w:p w14:paraId="1B3B6F2E" w14:textId="3833A10B" w:rsidR="006F6FB2" w:rsidRPr="00B9593A" w:rsidRDefault="006F6FB2" w:rsidP="00B70367">
      <w:r w:rsidRPr="00B9593A">
        <w:t xml:space="preserve">We did not </w:t>
      </w:r>
      <w:r w:rsidR="00FE3DEB" w:rsidRPr="00B9593A">
        <w:t xml:space="preserve">find evidence to suggest </w:t>
      </w:r>
      <w:r w:rsidRPr="00B9593A">
        <w:t xml:space="preserve">that </w:t>
      </w:r>
      <w:r w:rsidR="00A720CB">
        <w:t xml:space="preserve">common </w:t>
      </w:r>
      <w:r w:rsidRPr="00B9593A">
        <w:t>adolescent and young adult</w:t>
      </w:r>
      <w:r w:rsidR="00FE3DEB" w:rsidRPr="00B9593A">
        <w:t xml:space="preserve"> </w:t>
      </w:r>
      <w:r w:rsidRPr="00B9593A">
        <w:t xml:space="preserve">mental health problems predicted </w:t>
      </w:r>
      <w:r w:rsidR="00734235" w:rsidRPr="00B9593A">
        <w:t>any-risk</w:t>
      </w:r>
      <w:r w:rsidRPr="00B9593A">
        <w:t xml:space="preserve"> gambling</w:t>
      </w:r>
      <w:r w:rsidR="0003638F">
        <w:t xml:space="preserve"> in adulthood</w:t>
      </w:r>
      <w:r w:rsidRPr="00B9593A">
        <w:t>. This</w:t>
      </w:r>
      <w:r w:rsidR="00FE3DEB" w:rsidRPr="00B9593A">
        <w:t xml:space="preserve"> </w:t>
      </w:r>
      <w:r w:rsidR="00B70367">
        <w:t xml:space="preserve">is consistent </w:t>
      </w:r>
      <w:r w:rsidR="00FE3DEB" w:rsidRPr="00B9593A">
        <w:t xml:space="preserve">with meta-analytic evidence </w:t>
      </w:r>
      <w:r w:rsidR="00FE3DEB" w:rsidRPr="00B9593A">
        <w:fldChar w:fldCharType="begin"/>
      </w:r>
      <w:r w:rsidR="00587BB6" w:rsidRPr="00B9593A">
        <w:instrText xml:space="preserve"> ADDIN EN.CITE &lt;EndNote&gt;&lt;Cite&gt;&lt;Author&gt;Dowling&lt;/Author&gt;&lt;Year&gt;2017&lt;/Year&gt;&lt;RecNum&gt;118&lt;/RecNum&gt;&lt;DisplayText&gt;&lt;style size="10"&gt;[21]&lt;/style&gt;&lt;/DisplayText&gt;&lt;record&gt;&lt;rec-number&gt;118&lt;/rec-number&gt;&lt;foreign-keys&gt;&lt;key app="EN" db-id="eazdwe5p3xvr5meetrmpet09apssta0ew5e2" timestamp="1469764896"&gt;118&lt;/key&gt;&lt;key app="ENWeb" db-id=""&gt;0&lt;/key&gt;&lt;/foreign-keys&gt;&lt;ref-type name="Journal Article"&gt;17&lt;/ref-type&gt;&lt;contributors&gt;&lt;authors&gt;&lt;author&gt;Dowling, N. A.&lt;/author&gt;&lt;author&gt;Merkouris, S. S.&lt;/author&gt;&lt;author&gt;Greenwood, C. J.&lt;/author&gt;&lt;author&gt;Oldenhof, E.&lt;/author&gt;&lt;author&gt;Toumbourou, J. W.&lt;/author&gt;&lt;author&gt;Youssef, G. J.&lt;/author&gt;&lt;/authors&gt;&lt;/contributors&gt;&lt;titles&gt;&lt;title&gt;Early risk and protective factors for problem gambling: A systematic review and meta-analysis of longitudinal studies&lt;/title&gt;&lt;secondary-title&gt;Clinical Psychological Review&lt;/secondary-title&gt;&lt;/titles&gt;&lt;periodical&gt;&lt;full-title&gt;Clinical Psychological Review&lt;/full-title&gt;&lt;/periodical&gt;&lt;pages&gt;109-124&lt;/pages&gt;&lt;volume&gt;51&lt;/volume&gt;&lt;dates&gt;&lt;year&gt;2017&lt;/year&gt;&lt;/dates&gt;&lt;urls&gt;&lt;/urls&gt;&lt;/record&gt;&lt;/Cite&gt;&lt;/EndNote&gt;</w:instrText>
      </w:r>
      <w:r w:rsidR="00FE3DEB" w:rsidRPr="00B9593A">
        <w:fldChar w:fldCharType="separate"/>
      </w:r>
      <w:r w:rsidR="00587BB6" w:rsidRPr="00B9593A">
        <w:rPr>
          <w:noProof/>
        </w:rPr>
        <w:t>[21]</w:t>
      </w:r>
      <w:r w:rsidR="00FE3DEB" w:rsidRPr="00B9593A">
        <w:fldChar w:fldCharType="end"/>
      </w:r>
      <w:r w:rsidR="00FE3DEB" w:rsidRPr="00B9593A">
        <w:t xml:space="preserve"> that </w:t>
      </w:r>
      <w:r w:rsidRPr="00B9593A">
        <w:t xml:space="preserve">has similarly shown no </w:t>
      </w:r>
      <w:r w:rsidR="004D6A21">
        <w:t>prospective</w:t>
      </w:r>
      <w:r w:rsidR="004D6A21" w:rsidRPr="00B9593A">
        <w:t xml:space="preserve"> </w:t>
      </w:r>
      <w:r w:rsidRPr="00B9593A">
        <w:t>relationship between</w:t>
      </w:r>
      <w:r w:rsidR="00FE3DEB" w:rsidRPr="00B9593A">
        <w:t xml:space="preserve"> anxiety symptoms</w:t>
      </w:r>
      <w:r w:rsidR="00B70367">
        <w:t xml:space="preserve"> (at a single time-point)</w:t>
      </w:r>
      <w:r w:rsidR="00FE3DEB" w:rsidRPr="00B9593A">
        <w:t xml:space="preserve"> </w:t>
      </w:r>
      <w:r w:rsidR="004D6A21">
        <w:t xml:space="preserve">and </w:t>
      </w:r>
      <w:r w:rsidR="00FE3DEB" w:rsidRPr="00B9593A">
        <w:t>subsequent gambling problems</w:t>
      </w:r>
      <w:r w:rsidR="0003638F">
        <w:t xml:space="preserve"> early in young adulthood</w:t>
      </w:r>
      <w:r w:rsidR="00F54594" w:rsidRPr="00B9593A">
        <w:t>.</w:t>
      </w:r>
      <w:r w:rsidR="00FE3DEB" w:rsidRPr="00B9593A">
        <w:t xml:space="preserve"> Moreover, while previous meta-analytic evidence </w:t>
      </w:r>
      <w:r w:rsidRPr="00B9593A">
        <w:t>has shown</w:t>
      </w:r>
      <w:r w:rsidR="00FE3DEB" w:rsidRPr="00B9593A">
        <w:t xml:space="preserve"> that depressive symptoms </w:t>
      </w:r>
      <w:r w:rsidRPr="00B9593A">
        <w:t>predict</w:t>
      </w:r>
      <w:r w:rsidR="00FE3DEB" w:rsidRPr="00B9593A">
        <w:t xml:space="preserve"> gambling problems, </w:t>
      </w:r>
      <w:r w:rsidRPr="00B9593A">
        <w:t>e</w:t>
      </w:r>
      <w:r w:rsidR="00FE3DEB" w:rsidRPr="00B9593A">
        <w:t>ffect size</w:t>
      </w:r>
      <w:r w:rsidRPr="00B9593A">
        <w:t>s were small</w:t>
      </w:r>
      <w:r w:rsidR="00FE3DEB" w:rsidRPr="00B9593A">
        <w:t xml:space="preserve"> and </w:t>
      </w:r>
      <w:r w:rsidRPr="00B9593A">
        <w:t xml:space="preserve">there was </w:t>
      </w:r>
      <w:r w:rsidR="00FE3DEB" w:rsidRPr="00B9593A">
        <w:t xml:space="preserve">high between-study variability, in which many of the included studies found no significant association </w:t>
      </w:r>
      <w:r w:rsidR="00FE3DEB" w:rsidRPr="00B9593A">
        <w:fldChar w:fldCharType="begin"/>
      </w:r>
      <w:r w:rsidR="00587BB6" w:rsidRPr="00B9593A">
        <w:instrText xml:space="preserve"> ADDIN EN.CITE &lt;EndNote&gt;&lt;Cite&gt;&lt;Author&gt;Dowling&lt;/Author&gt;&lt;Year&gt;2017&lt;/Year&gt;&lt;RecNum&gt;118&lt;/RecNum&gt;&lt;DisplayText&gt;&lt;style size="10"&gt;[21]&lt;/style&gt;&lt;/DisplayText&gt;&lt;record&gt;&lt;rec-number&gt;118&lt;/rec-number&gt;&lt;foreign-keys&gt;&lt;key app="EN" db-id="eazdwe5p3xvr5meetrmpet09apssta0ew5e2" timestamp="1469764896"&gt;118&lt;/key&gt;&lt;key app="ENWeb" db-id=""&gt;0&lt;/key&gt;&lt;/foreign-keys&gt;&lt;ref-type name="Journal Article"&gt;17&lt;/ref-type&gt;&lt;contributors&gt;&lt;authors&gt;&lt;author&gt;Dowling, N. A.&lt;/author&gt;&lt;author&gt;Merkouris, S. S.&lt;/author&gt;&lt;author&gt;Greenwood, C. J.&lt;/author&gt;&lt;author&gt;Oldenhof, E.&lt;/author&gt;&lt;author&gt;Toumbourou, J. W.&lt;/author&gt;&lt;author&gt;Youssef, G. J.&lt;/author&gt;&lt;/authors&gt;&lt;/contributors&gt;&lt;titles&gt;&lt;title&gt;Early risk and protective factors for problem gambling: A systematic review and meta-analysis of longitudinal studies&lt;/title&gt;&lt;secondary-title&gt;Clinical Psychological Review&lt;/secondary-title&gt;&lt;/titles&gt;&lt;periodical&gt;&lt;full-title&gt;Clinical Psychological Review&lt;/full-title&gt;&lt;/periodical&gt;&lt;pages&gt;109-124&lt;/pages&gt;&lt;volume&gt;51&lt;/volume&gt;&lt;dates&gt;&lt;year&gt;2017&lt;/year&gt;&lt;/dates&gt;&lt;urls&gt;&lt;/urls&gt;&lt;/record&gt;&lt;/Cite&gt;&lt;/EndNote&gt;</w:instrText>
      </w:r>
      <w:r w:rsidR="00FE3DEB" w:rsidRPr="00B9593A">
        <w:fldChar w:fldCharType="separate"/>
      </w:r>
      <w:r w:rsidR="00587BB6" w:rsidRPr="00B9593A">
        <w:rPr>
          <w:noProof/>
        </w:rPr>
        <w:t>[21]</w:t>
      </w:r>
      <w:r w:rsidR="00FE3DEB" w:rsidRPr="00B9593A">
        <w:fldChar w:fldCharType="end"/>
      </w:r>
      <w:r w:rsidR="00FE3DEB" w:rsidRPr="00B9593A">
        <w:t>.</w:t>
      </w:r>
      <w:r w:rsidRPr="00B9593A">
        <w:t xml:space="preserve"> </w:t>
      </w:r>
    </w:p>
    <w:p w14:paraId="51A8481F" w14:textId="01EE5D37" w:rsidR="00FE3DEB" w:rsidRPr="00B9593A" w:rsidRDefault="006F6FB2" w:rsidP="006F6FB2">
      <w:r w:rsidRPr="00B9593A">
        <w:t>One explanation of our finding is that</w:t>
      </w:r>
      <w:r w:rsidR="00FE3DEB" w:rsidRPr="00B9593A">
        <w:t xml:space="preserve"> mental health symptoms may actually be consequences of gambling problems or may co-exist due to the sharing of common causes. This contrasts with other theorised pathways that posit gambling problems to be caused by pre-existing mental health symptoms, putatively due to gambling being used as a means to meet specific psychological needs </w:t>
      </w:r>
      <w:r w:rsidR="00FE3DEB" w:rsidRPr="00B9593A">
        <w:fldChar w:fldCharType="begin"/>
      </w:r>
      <w:r w:rsidR="00D215DB">
        <w:instrText xml:space="preserve"> ADDIN EN.CITE &lt;EndNote&gt;&lt;Cite&gt;&lt;Author&gt;Blaszczynski&lt;/Author&gt;&lt;Year&gt;2002&lt;/Year&gt;&lt;RecNum&gt;724&lt;/RecNum&gt;&lt;DisplayText&gt;&lt;style size="10"&gt;[21,52]&lt;/style&gt;&lt;/DisplayText&gt;&lt;record&gt;&lt;rec-number&gt;724&lt;/rec-number&gt;&lt;foreign-keys&gt;&lt;key app="EN" db-id="eazdwe5p3xvr5meetrmpet09apssta0ew5e2" timestamp="1606950751"&gt;724&lt;/key&gt;&lt;/foreign-keys&gt;&lt;ref-type name="Journal Article"&gt;17&lt;/ref-type&gt;&lt;contributors&gt;&lt;authors&gt;&lt;author&gt;Blaszczynski, A&lt;/author&gt;&lt;author&gt;Nower, L&lt;/author&gt;&lt;/authors&gt;&lt;/contributors&gt;&lt;titles&gt;&lt;title&gt;A pathways model of problem and pathological gambling&lt;/title&gt;&lt;secondary-title&gt;Addiction&lt;/secondary-title&gt;&lt;/titles&gt;&lt;periodical&gt;&lt;full-title&gt;Addiction&lt;/full-title&gt;&lt;/periodical&gt;&lt;pages&gt;487-499&lt;/pages&gt;&lt;volume&gt;97&lt;/volume&gt;&lt;number&gt;5&lt;/number&gt;&lt;dates&gt;&lt;year&gt;2002&lt;/year&gt;&lt;/dates&gt;&lt;isbn&gt;0965-2140&lt;/isbn&gt;&lt;urls&gt;&lt;/urls&gt;&lt;/record&gt;&lt;/Cite&gt;&lt;Cite&gt;&lt;Author&gt;Dowling&lt;/Author&gt;&lt;Year&gt;2017&lt;/Year&gt;&lt;RecNum&gt;118&lt;/RecNum&gt;&lt;record&gt;&lt;rec-number&gt;118&lt;/rec-number&gt;&lt;foreign-keys&gt;&lt;key app="EN" db-id="eazdwe5p3xvr5meetrmpet09apssta0ew5e2" timestamp="1469764896"&gt;118&lt;/key&gt;&lt;key app="ENWeb" db-id=""&gt;0&lt;/key&gt;&lt;/foreign-keys&gt;&lt;ref-type name="Journal Article"&gt;17&lt;/ref-type&gt;&lt;contributors&gt;&lt;authors&gt;&lt;author&gt;Dowling, N. A.&lt;/author&gt;&lt;author&gt;Merkouris, S. S.&lt;/author&gt;&lt;author&gt;Greenwood, C. J.&lt;/author&gt;&lt;author&gt;Oldenhof, E.&lt;/author&gt;&lt;author&gt;Toumbourou, J. W.&lt;/author&gt;&lt;author&gt;Youssef, G. J.&lt;/author&gt;&lt;/authors&gt;&lt;/contributors&gt;&lt;titles&gt;&lt;title&gt;Early risk and protective factors for problem gambling: A systematic review and meta-analysis of longitudinal studies&lt;/title&gt;&lt;secondary-title&gt;Clinical Psychological Review&lt;/secondary-title&gt;&lt;/titles&gt;&lt;periodical&gt;&lt;full-title&gt;Clinical Psychological Review&lt;/full-title&gt;&lt;/periodical&gt;&lt;pages&gt;109-124&lt;/pages&gt;&lt;volume&gt;51&lt;/volume&gt;&lt;dates&gt;&lt;year&gt;2017&lt;/year&gt;&lt;/dates&gt;&lt;urls&gt;&lt;/urls&gt;&lt;/record&gt;&lt;/Cite&gt;&lt;/EndNote&gt;</w:instrText>
      </w:r>
      <w:r w:rsidR="00FE3DEB" w:rsidRPr="00B9593A">
        <w:fldChar w:fldCharType="separate"/>
      </w:r>
      <w:r w:rsidR="00D215DB" w:rsidRPr="00D215DB">
        <w:rPr>
          <w:noProof/>
          <w:sz w:val="20"/>
        </w:rPr>
        <w:t>[21,52]</w:t>
      </w:r>
      <w:r w:rsidR="00FE3DEB" w:rsidRPr="00B9593A">
        <w:fldChar w:fldCharType="end"/>
      </w:r>
      <w:r w:rsidR="00FE3DEB" w:rsidRPr="00B9593A">
        <w:t xml:space="preserve">. The lack of association between mental health </w:t>
      </w:r>
      <w:r w:rsidR="00FE3DEB" w:rsidRPr="00B9593A">
        <w:lastRenderedPageBreak/>
        <w:t xml:space="preserve">symptoms and gambling problems, however, may also be </w:t>
      </w:r>
      <w:r w:rsidR="006847D3">
        <w:t xml:space="preserve">due to the </w:t>
      </w:r>
      <w:r w:rsidR="006A7E7C">
        <w:t xml:space="preserve">binary </w:t>
      </w:r>
      <w:r w:rsidR="006847D3">
        <w:t>categ</w:t>
      </w:r>
      <w:r w:rsidR="006A7E7C">
        <w:t>orisation of gambling problems, masking potential effects only visible with the full spectrum of risk</w:t>
      </w:r>
      <w:r w:rsidRPr="00B9593A">
        <w:t>.</w:t>
      </w:r>
      <w:r w:rsidR="00FE3DEB" w:rsidRPr="00B9593A">
        <w:t xml:space="preserve"> Future prospective research employing larger sample sizes across the continuum of risk is required in order to clarify the role of depressive and anxiety symptoms in the development of subsequent gambling problems. </w:t>
      </w:r>
    </w:p>
    <w:p w14:paraId="3D9E1870" w14:textId="77F0F73D" w:rsidR="00B25DD1" w:rsidRPr="00B9593A" w:rsidRDefault="00B25DD1" w:rsidP="00164C75">
      <w:pPr>
        <w:pStyle w:val="Heading2"/>
        <w:rPr>
          <w:szCs w:val="24"/>
        </w:rPr>
      </w:pPr>
      <w:r w:rsidRPr="00B9593A">
        <w:rPr>
          <w:szCs w:val="24"/>
        </w:rPr>
        <w:t>Sex differences</w:t>
      </w:r>
    </w:p>
    <w:p w14:paraId="2CD1BE6B" w14:textId="4DA2A971" w:rsidR="00A1268F" w:rsidRPr="00B9593A" w:rsidRDefault="003D6EF6" w:rsidP="001205E9">
      <w:r>
        <w:t>We</w:t>
      </w:r>
      <w:r w:rsidR="001205E9" w:rsidRPr="00B9593A">
        <w:t xml:space="preserve"> found no evidence of sex differences</w:t>
      </w:r>
      <w:r w:rsidR="001205E9">
        <w:t xml:space="preserve">. This is consistent with the limited number of studies that </w:t>
      </w:r>
      <w:r w:rsidR="006F6FB2" w:rsidRPr="00B9593A">
        <w:t>have likewise show</w:t>
      </w:r>
      <w:r w:rsidR="00A720CB">
        <w:t>n</w:t>
      </w:r>
      <w:r w:rsidR="006F6FB2" w:rsidRPr="00B9593A">
        <w:t xml:space="preserve"> that</w:t>
      </w:r>
      <w:r w:rsidR="00B25DD1" w:rsidRPr="00B9593A">
        <w:t xml:space="preserve"> sex </w:t>
      </w:r>
      <w:r w:rsidR="000D31AA">
        <w:t xml:space="preserve">did </w:t>
      </w:r>
      <w:r w:rsidR="00CC4632" w:rsidRPr="00B9593A">
        <w:t>not moderate</w:t>
      </w:r>
      <w:r w:rsidR="00B25DD1" w:rsidRPr="00B9593A">
        <w:t xml:space="preserve"> the relationship between gambling problems and mood, anxiety, alcohol use problems, nicotine dependence or substance use disorders</w:t>
      </w:r>
      <w:r w:rsidR="006D4DBB" w:rsidRPr="00B9593A">
        <w:t xml:space="preserve"> </w:t>
      </w:r>
      <w:r w:rsidR="00544BCF" w:rsidRPr="00B9593A">
        <w:fldChar w:fldCharType="begin">
          <w:fldData xml:space="preserve">PEVuZE5vdGU+PENpdGU+PEF1dGhvcj5CbGFuY288L0F1dGhvcj48WWVhcj4yMDE1PC9ZZWFyPjxS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</w:fldData>
        </w:fldChar>
      </w:r>
      <w:r w:rsidR="00D215DB">
        <w:instrText xml:space="preserve"> ADDIN EN.CITE </w:instrText>
      </w:r>
      <w:r w:rsidR="00D215DB">
        <w:fldChar w:fldCharType="begin">
          <w:fldData xml:space="preserve">PEVuZE5vdGU+PENpdGU+PEF1dGhvcj5CbGFuY288L0F1dGhvcj48WWVhcj4yMDE1PC9ZZWFyPjxS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</w:fldData>
        </w:fldChar>
      </w:r>
      <w:r w:rsidR="00D215DB">
        <w:instrText xml:space="preserve"> ADDIN EN.CITE.DATA </w:instrText>
      </w:r>
      <w:r w:rsidR="00D215DB">
        <w:fldChar w:fldCharType="end"/>
      </w:r>
      <w:r w:rsidR="00544BCF" w:rsidRPr="00B9593A">
        <w:fldChar w:fldCharType="separate"/>
      </w:r>
      <w:r w:rsidR="00D215DB" w:rsidRPr="00D215DB">
        <w:rPr>
          <w:noProof/>
          <w:sz w:val="20"/>
        </w:rPr>
        <w:t>[26,31-33]</w:t>
      </w:r>
      <w:r w:rsidR="00544BCF" w:rsidRPr="00B9593A">
        <w:fldChar w:fldCharType="end"/>
      </w:r>
      <w:r w:rsidR="001205E9">
        <w:t xml:space="preserve">, as well as </w:t>
      </w:r>
      <w:r w:rsidR="006F6FB2" w:rsidRPr="00B9593A">
        <w:t xml:space="preserve">a </w:t>
      </w:r>
      <w:r w:rsidR="00253BC6" w:rsidRPr="00B9593A">
        <w:t xml:space="preserve">limited but </w:t>
      </w:r>
      <w:r w:rsidR="00C6412B" w:rsidRPr="00B9593A">
        <w:t>increasing literature highlighting the lack of sex-specific patterns in the relationship between gambling problems</w:t>
      </w:r>
      <w:r w:rsidR="00970F2B" w:rsidRPr="00B9593A">
        <w:t xml:space="preserve">, </w:t>
      </w:r>
      <w:r w:rsidR="00C6412B" w:rsidRPr="00B9593A">
        <w:t xml:space="preserve">mental health symptoms and substance use </w:t>
      </w:r>
      <w:r w:rsidR="00544BCF" w:rsidRPr="00B9593A">
        <w:fldChar w:fldCharType="begin"/>
      </w:r>
      <w:r w:rsidR="00D215DB">
        <w:instrText xml:space="preserve"> ADDIN EN.CITE &lt;EndNote&gt;&lt;Cite&gt;&lt;Author&gt;Merkouris&lt;/Author&gt;&lt;Year&gt;2016&lt;/Year&gt;&lt;RecNum&gt;713&lt;/RecNum&gt;&lt;DisplayText&gt;&lt;style size="10"&gt;[53]&lt;/style&gt;&lt;/DisplayText&gt;&lt;record&gt;&lt;rec-number&gt;713&lt;/rec-number&gt;&lt;foreign-keys&gt;&lt;key app="EN" db-id="eazdwe5p3xvr5meetrmpet09apssta0ew5e2" timestamp="1603930063"&gt;713&lt;/key&gt;&lt;/foreign-keys&gt;&lt;ref-type name="Journal Article"&gt;17&lt;/ref-type&gt;&lt;contributors&gt;&lt;authors&gt;&lt;author&gt;Merkouris, S S&lt;/author&gt;&lt;author&gt;Thomas, A C&lt;/author&gt;&lt;author&gt;Shandley, K A&lt;/author&gt;&lt;author&gt;Rodda, S N&lt;/author&gt;&lt;author&gt;Oldenhof, E&lt;/author&gt;&lt;author&gt;Dowling, N A&lt;/author&gt;&lt;/authors&gt;&lt;/contributors&gt;&lt;titles&gt;&lt;title&gt;An update on gender differences in the characteristics associated with problem gambling: A systematic review&lt;/title&gt;&lt;secondary-title&gt;Current Addiction Reports&lt;/secondary-title&gt;&lt;/titles&gt;&lt;periodical&gt;&lt;full-title&gt;Current Addiction Reports&lt;/full-title&gt;&lt;/periodical&gt;&lt;pages&gt;254-267&lt;/pages&gt;&lt;volume&gt;3&lt;/volume&gt;&lt;number&gt;3&lt;/number&gt;&lt;dates&gt;&lt;year&gt;2016&lt;/year&gt;&lt;/dates&gt;&lt;isbn&gt;2196-2952&lt;/isbn&gt;&lt;urls&gt;&lt;/urls&gt;&lt;/record&gt;&lt;/Cite&gt;&lt;/EndNote&gt;</w:instrText>
      </w:r>
      <w:r w:rsidR="00544BCF" w:rsidRPr="00B9593A">
        <w:fldChar w:fldCharType="separate"/>
      </w:r>
      <w:r w:rsidR="00D215DB" w:rsidRPr="00D215DB">
        <w:rPr>
          <w:noProof/>
          <w:sz w:val="20"/>
        </w:rPr>
        <w:t>[53]</w:t>
      </w:r>
      <w:r w:rsidR="00544BCF" w:rsidRPr="00B9593A">
        <w:fldChar w:fldCharType="end"/>
      </w:r>
      <w:r w:rsidR="00C6412B" w:rsidRPr="00B9593A">
        <w:t xml:space="preserve">. </w:t>
      </w:r>
      <w:r w:rsidR="001205E9">
        <w:t>T</w:t>
      </w:r>
      <w:r w:rsidR="00C821DC">
        <w:t xml:space="preserve">hese non-significant findings are also consistent with the gender-as-proxy hypothesis, which postulates that gender is not a direct risk factor, instead it acts as a proxy for factors that are commonly associated with it </w:t>
      </w:r>
      <w:r w:rsidR="00D215DB">
        <w:fldChar w:fldCharType="begin">
          <w:fldData xml:space="preserve">PEVuZE5vdGU+PENpdGU+PEF1dGhvcj5Eb3dsaW5nPC9BdXRob3I+PFllYXI+MjAxNzwvWWVhcj48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==
</w:fldData>
        </w:fldChar>
      </w:r>
      <w:r w:rsidR="00D215DB">
        <w:instrText xml:space="preserve"> ADDIN EN.CITE </w:instrText>
      </w:r>
      <w:r w:rsidR="00D215DB">
        <w:fldChar w:fldCharType="begin">
          <w:fldData xml:space="preserve">PEVuZE5vdGU+PENpdGU+PEF1dGhvcj5Eb3dsaW5nPC9BdXRob3I+PFllYXI+MjAxNzwvWWVhcj48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==
</w:fldData>
        </w:fldChar>
      </w:r>
      <w:r w:rsidR="00D215DB">
        <w:instrText xml:space="preserve"> ADDIN EN.CITE.DATA </w:instrText>
      </w:r>
      <w:r w:rsidR="00D215DB">
        <w:fldChar w:fldCharType="end"/>
      </w:r>
      <w:r w:rsidR="00D215DB">
        <w:fldChar w:fldCharType="separate"/>
      </w:r>
      <w:r w:rsidR="00D215DB" w:rsidRPr="00D215DB">
        <w:rPr>
          <w:noProof/>
          <w:sz w:val="20"/>
        </w:rPr>
        <w:t>[26,54-56]</w:t>
      </w:r>
      <w:r w:rsidR="00D215DB">
        <w:fldChar w:fldCharType="end"/>
      </w:r>
      <w:r w:rsidR="00533D20">
        <w:t>.</w:t>
      </w:r>
      <w:r w:rsidR="001205E9">
        <w:t xml:space="preserve"> Our findings, therefore, support the notion that sex does not contribute to the prediction of any-risk gambling above and beyond other socio-demographic, gambling and psychological variables, such as those controlled for in our study </w:t>
      </w:r>
      <w:r w:rsidR="00D215DB">
        <w:fldChar w:fldCharType="begin"/>
      </w:r>
      <w:r w:rsidR="00D215DB">
        <w:instrText xml:space="preserve"> ADDIN EN.CITE &lt;EndNote&gt;&lt;Cite&gt;&lt;Author&gt;Dowling&lt;/Author&gt;&lt;Year&gt;2017&lt;/Year&gt;&lt;RecNum&gt;712&lt;/RecNum&gt;&lt;DisplayText&gt;&lt;style size="10"&gt;[26]&lt;/style&gt;&lt;/DisplayText&gt;&lt;record&gt;&lt;rec-number&gt;712&lt;/rec-number&gt;&lt;foreign-keys&gt;&lt;key app="EN" db-id="eazdwe5p3xvr5meetrmpet09apssta0ew5e2" timestamp="1603930001"&gt;712&lt;/key&gt;&lt;/foreign-keys&gt;&lt;ref-type name="Book Section"&gt;5&lt;/ref-type&gt;&lt;contributors&gt;&lt;authors&gt;&lt;author&gt;Dowling, N A&lt;/author&gt;&lt;author&gt;Oldenhof, E&lt;/author&gt;&lt;/authors&gt;&lt;secondary-authors&gt;&lt;author&gt;Prever, H.B.-J.F&lt;/author&gt;&lt;/secondary-authors&gt;&lt;/contributors&gt;&lt;titles&gt;&lt;title&gt;Gender Differences in Risk and Protective Factors for Problem Gambling&lt;/title&gt;&lt;secondary-title&gt;Problem Gambling in Women: An International Perspective&lt;/secondary-title&gt;&lt;/titles&gt;&lt;dates&gt;&lt;year&gt;2017&lt;/year&gt;&lt;/dates&gt;&lt;pub-location&gt;London, UK&lt;/pub-location&gt;&lt;publisher&gt;Taylor and Francis&lt;/publisher&gt;&lt;urls&gt;&lt;/urls&gt;&lt;/record&gt;&lt;/Cite&gt;&lt;/EndNote&gt;</w:instrText>
      </w:r>
      <w:r w:rsidR="00D215DB">
        <w:fldChar w:fldCharType="separate"/>
      </w:r>
      <w:r w:rsidR="00D215DB" w:rsidRPr="00D215DB">
        <w:rPr>
          <w:noProof/>
          <w:sz w:val="20"/>
        </w:rPr>
        <w:t>[26]</w:t>
      </w:r>
      <w:r w:rsidR="00D215DB">
        <w:fldChar w:fldCharType="end"/>
      </w:r>
      <w:r w:rsidR="001205E9">
        <w:t xml:space="preserve">. </w:t>
      </w:r>
    </w:p>
    <w:p w14:paraId="5C95D588" w14:textId="712A5CDB" w:rsidR="00B25DD1" w:rsidRPr="00B9593A" w:rsidRDefault="00B25DD1" w:rsidP="00164C75">
      <w:pPr>
        <w:pStyle w:val="Heading2"/>
        <w:rPr>
          <w:szCs w:val="24"/>
        </w:rPr>
      </w:pPr>
      <w:r w:rsidRPr="00B9593A">
        <w:rPr>
          <w:szCs w:val="24"/>
        </w:rPr>
        <w:t>Study limitations</w:t>
      </w:r>
    </w:p>
    <w:p w14:paraId="64EE660B" w14:textId="5FB09C15" w:rsidR="006F6FB2" w:rsidRPr="00B9593A" w:rsidRDefault="006F6FB2" w:rsidP="00E46A4D">
      <w:pPr>
        <w:tabs>
          <w:tab w:val="left" w:pos="3119"/>
        </w:tabs>
      </w:pPr>
      <w:r w:rsidRPr="00B9593A">
        <w:t>The findings we report need to be interpreted within the content of</w:t>
      </w:r>
      <w:r w:rsidR="00E46A4D" w:rsidRPr="00B9593A">
        <w:t xml:space="preserve"> several sources of </w:t>
      </w:r>
      <w:r w:rsidRPr="00B9593A">
        <w:t>bias that are common in</w:t>
      </w:r>
      <w:r w:rsidR="00E46A4D" w:rsidRPr="00B9593A">
        <w:t xml:space="preserve"> mature cohort studies </w:t>
      </w:r>
      <w:r w:rsidR="00E46A4D" w:rsidRPr="00B9593A">
        <w:fldChar w:fldCharType="begin"/>
      </w:r>
      <w:r w:rsidR="00D215DB">
        <w:instrText xml:space="preserve"> ADDIN EN.CITE &lt;EndNote&gt;&lt;Cite&gt;&lt;Author&gt;Sterne&lt;/Author&gt;&lt;Year&gt;2016&lt;/Year&gt;&lt;RecNum&gt;714&lt;/RecNum&gt;&lt;DisplayText&gt;&lt;style size="10"&gt;[57]&lt;/style&gt;&lt;/DisplayText&gt;&lt;record&gt;&lt;rec-number&gt;714&lt;/rec-number&gt;&lt;foreign-keys&gt;&lt;key app="EN" db-id="eazdwe5p3xvr5meetrmpet09apssta0ew5e2" timestamp="1603930118"&gt;714&lt;/key&gt;&lt;/foreign-keys&gt;&lt;ref-type name="Journal Article"&gt;17&lt;/ref-type&gt;&lt;contributors&gt;&lt;authors&gt;&lt;author&gt;Sterne, J A C&lt;/author&gt;&lt;author&gt;Hernán, M A&lt;/author&gt;&lt;author&gt;Reeves, B C&lt;/author&gt;&lt;author&gt;Savović, J&lt;/author&gt;&lt;author&gt;Berkman, N D&lt;/author&gt;&lt;author&gt;Viswanathan, M&lt;/author&gt;&lt;author&gt;Henry, D&lt;/author&gt;&lt;author&gt;Altman, D G&lt;/author&gt;&lt;author&gt;Ansari, M T&lt;/author&gt;&lt;author&gt;Boutron, I&lt;/author&gt;&lt;/authors&gt;&lt;/contributors&gt;&lt;titles&gt;&lt;title&gt;ROBINS-I: a tool for assessing risk of bias in non-randomised studies of interventions&lt;/title&gt;&lt;secondary-title&gt;bmj&lt;/secondary-title&gt;&lt;/titles&gt;&lt;periodical&gt;&lt;full-title&gt;Bmj&lt;/full-title&gt;&lt;/periodical&gt;&lt;volume&gt;355&lt;/volume&gt;&lt;dates&gt;&lt;year&gt;2016&lt;/year&gt;&lt;/dates&gt;&lt;isbn&gt;1756-1833&lt;/isbn&gt;&lt;urls&gt;&lt;/urls&gt;&lt;/record&gt;&lt;/Cite&gt;&lt;/EndNote&gt;</w:instrText>
      </w:r>
      <w:r w:rsidR="00E46A4D" w:rsidRPr="00B9593A">
        <w:fldChar w:fldCharType="separate"/>
      </w:r>
      <w:r w:rsidR="00D215DB" w:rsidRPr="00D215DB">
        <w:rPr>
          <w:noProof/>
          <w:sz w:val="20"/>
        </w:rPr>
        <w:t>[57]</w:t>
      </w:r>
      <w:r w:rsidR="00E46A4D" w:rsidRPr="00B9593A">
        <w:fldChar w:fldCharType="end"/>
      </w:r>
      <w:r w:rsidR="00E46A4D" w:rsidRPr="00B9593A">
        <w:t>. While multiple imputation is used to minimise missing data bias,</w:t>
      </w:r>
      <w:r w:rsidR="00680315" w:rsidRPr="00B9593A">
        <w:t xml:space="preserve"> the retained sample differed </w:t>
      </w:r>
      <w:r w:rsidR="00A720CB">
        <w:t>from</w:t>
      </w:r>
      <w:r w:rsidR="00A720CB" w:rsidRPr="00B9593A">
        <w:t xml:space="preserve"> </w:t>
      </w:r>
      <w:r w:rsidR="00680315" w:rsidRPr="00B9593A">
        <w:t>the original sample on measures of parental education and country of birth, and participant sex, reflecting typical trends in longitudinal studies.</w:t>
      </w:r>
      <w:r w:rsidR="00E46A4D" w:rsidRPr="00B9593A">
        <w:t xml:space="preserve"> </w:t>
      </w:r>
      <w:r w:rsidR="00680315" w:rsidRPr="00B9593A">
        <w:t xml:space="preserve">Relatedly, </w:t>
      </w:r>
      <w:r w:rsidR="00E46A4D" w:rsidRPr="00B9593A">
        <w:t xml:space="preserve">it is likely that there has been some selective drop-out of the most vulnerable individuals (e.g., those with early onset or significant gambling </w:t>
      </w:r>
      <w:r w:rsidR="00E46A4D" w:rsidRPr="00B9593A">
        <w:lastRenderedPageBreak/>
        <w:t>problems). This, in part, may have led to the necessary dichotomisation of gambling-related problems as none versus any, resulting in a limited ability to explore relationship</w:t>
      </w:r>
      <w:r w:rsidR="00A720CB">
        <w:t>s</w:t>
      </w:r>
      <w:r w:rsidR="00E46A4D" w:rsidRPr="00B9593A">
        <w:t xml:space="preserve"> with the continuum of gambling problems and reduced the overall power of the analyses to detect effects. The proportions of participants classified in each risk category, however, is consistent with national estimates </w:t>
      </w:r>
      <w:r w:rsidR="00E46A4D" w:rsidRPr="00B9593A">
        <w:fldChar w:fldCharType="begin">
          <w:fldData xml:space="preserve">PEVuZE5vdGU+PENpdGU+PEF1dGhvcj5Eb3dsaW5nPC9BdXRob3I+PFllYXI+MjAxNjwvWWVhcj48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</w:fldData>
        </w:fldChar>
      </w:r>
      <w:r w:rsidR="00587BB6" w:rsidRPr="00B9593A">
        <w:instrText xml:space="preserve"> ADDIN EN.CITE </w:instrText>
      </w:r>
      <w:r w:rsidR="00587BB6" w:rsidRPr="00B9593A">
        <w:fldChar w:fldCharType="begin">
          <w:fldData xml:space="preserve">PEVuZE5vdGU+PENpdGU+PEF1dGhvcj5Eb3dsaW5nPC9BdXRob3I+PFllYXI+MjAxNjwvWWVhcj48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</w:fldData>
        </w:fldChar>
      </w:r>
      <w:r w:rsidR="00587BB6" w:rsidRPr="00B9593A">
        <w:instrText xml:space="preserve"> ADDIN EN.CITE.DATA </w:instrText>
      </w:r>
      <w:r w:rsidR="00587BB6" w:rsidRPr="00B9593A">
        <w:fldChar w:fldCharType="end"/>
      </w:r>
      <w:r w:rsidR="00E46A4D" w:rsidRPr="00B9593A">
        <w:fldChar w:fldCharType="separate"/>
      </w:r>
      <w:r w:rsidR="00587BB6" w:rsidRPr="00B9593A">
        <w:rPr>
          <w:noProof/>
        </w:rPr>
        <w:t>[3,4]</w:t>
      </w:r>
      <w:r w:rsidR="00E46A4D" w:rsidRPr="00B9593A">
        <w:fldChar w:fldCharType="end"/>
      </w:r>
      <w:r w:rsidRPr="00B9593A">
        <w:t xml:space="preserve"> which suggest minimal effects of these sources of bias</w:t>
      </w:r>
      <w:r w:rsidR="00E46A4D" w:rsidRPr="00B9593A">
        <w:t xml:space="preserve">. </w:t>
      </w:r>
    </w:p>
    <w:p w14:paraId="045B2185" w14:textId="5A5531F8" w:rsidR="00E46A4D" w:rsidRPr="00B9593A" w:rsidRDefault="006F6FB2" w:rsidP="00E46A4D">
      <w:pPr>
        <w:tabs>
          <w:tab w:val="left" w:pos="3119"/>
        </w:tabs>
      </w:pPr>
      <w:r w:rsidRPr="00B9593A">
        <w:t>Furthermore, a</w:t>
      </w:r>
      <w:r w:rsidR="00E46A4D" w:rsidRPr="00B9593A">
        <w:t xml:space="preserve">s data in the current study were collected using self-report measures, </w:t>
      </w:r>
      <w:r w:rsidR="00E46A4D" w:rsidRPr="00B9593A">
        <w:rPr>
          <w:rFonts w:eastAsia="Calibri"/>
          <w:bCs/>
          <w:color w:val="000000" w:themeColor="text1"/>
          <w:lang w:eastAsia="en-AU"/>
        </w:rPr>
        <w:t xml:space="preserve">shared method variance remains a consideration. Additionally, current measures do not allow for </w:t>
      </w:r>
      <w:r w:rsidR="00E46A4D" w:rsidRPr="00B9593A">
        <w:t>formal psychiatric diagnoses. A</w:t>
      </w:r>
      <w:r w:rsidR="00E46A4D" w:rsidRPr="00B9593A">
        <w:rPr>
          <w:rFonts w:eastAsia="Calibri"/>
          <w:bCs/>
          <w:color w:val="000000" w:themeColor="text1"/>
          <w:lang w:eastAsia="en-AU"/>
        </w:rPr>
        <w:t>lthough confounder selection in the current study covered a range of demographic, contextual, and social factors</w:t>
      </w:r>
      <w:r w:rsidR="004D7515">
        <w:rPr>
          <w:rFonts w:eastAsia="Calibri"/>
          <w:bCs/>
          <w:color w:val="000000" w:themeColor="text1"/>
          <w:lang w:eastAsia="en-AU"/>
        </w:rPr>
        <w:t>,</w:t>
      </w:r>
      <w:r w:rsidR="00E46A4D" w:rsidRPr="00B9593A">
        <w:rPr>
          <w:rFonts w:eastAsia="Calibri"/>
          <w:bCs/>
          <w:color w:val="000000" w:themeColor="text1"/>
          <w:lang w:eastAsia="en-AU"/>
        </w:rPr>
        <w:t xml:space="preserve"> there remains a need to examine other factors that may confound the associations of interest</w:t>
      </w:r>
      <w:r w:rsidR="00A35E1C" w:rsidRPr="00B9593A">
        <w:rPr>
          <w:rFonts w:eastAsia="Calibri"/>
          <w:bCs/>
          <w:color w:val="000000" w:themeColor="text1"/>
          <w:lang w:eastAsia="en-AU"/>
        </w:rPr>
        <w:t>, such as gambling-related factors (e.g., parental gambling problems)</w:t>
      </w:r>
      <w:r w:rsidR="00680315" w:rsidRPr="00B9593A">
        <w:rPr>
          <w:rFonts w:eastAsia="Calibri"/>
          <w:bCs/>
          <w:color w:val="000000" w:themeColor="text1"/>
          <w:lang w:eastAsia="en-AU"/>
        </w:rPr>
        <w:t xml:space="preserve"> and impulsivity/compulsivity measures</w:t>
      </w:r>
      <w:r w:rsidR="00E46A4D" w:rsidRPr="00B9593A">
        <w:rPr>
          <w:rFonts w:eastAsia="Calibri"/>
          <w:bCs/>
          <w:color w:val="000000" w:themeColor="text1"/>
          <w:lang w:eastAsia="en-AU"/>
        </w:rPr>
        <w:t xml:space="preserve">. Given that </w:t>
      </w:r>
      <w:r w:rsidR="00E46A4D" w:rsidRPr="00B9593A">
        <w:t xml:space="preserve">problem gambling severity was only evaluated at the last time-point, the complex bi-directional relationship between problem gambling and mental health symptoms and substance use behaviours could not be explored. </w:t>
      </w:r>
    </w:p>
    <w:p w14:paraId="2848C1BE" w14:textId="4068C3F7" w:rsidR="00E46A4D" w:rsidRPr="00B9593A" w:rsidRDefault="00E46A4D" w:rsidP="00E46A4D">
      <w:r w:rsidRPr="00B9593A">
        <w:t xml:space="preserve">Taken together, future multi-wave longitudinal research employing larger samples of gamblers across the continuum of risk is needed. </w:t>
      </w:r>
      <w:r w:rsidR="00FC4513" w:rsidRPr="00B9593A">
        <w:t>Whist non-</w:t>
      </w:r>
      <w:r w:rsidR="00A35E1C" w:rsidRPr="00B9593A">
        <w:t>clinical</w:t>
      </w:r>
      <w:r w:rsidR="00FC4513" w:rsidRPr="00B9593A">
        <w:t xml:space="preserve"> levels </w:t>
      </w:r>
      <w:r w:rsidR="00C43227" w:rsidRPr="00B9593A">
        <w:t xml:space="preserve">of gambling </w:t>
      </w:r>
      <w:r w:rsidR="00FC4513" w:rsidRPr="00B9593A">
        <w:t>are associated with poor psychosocial functioning, f</w:t>
      </w:r>
      <w:r w:rsidRPr="00B9593A">
        <w:t xml:space="preserve">uture research </w:t>
      </w:r>
      <w:r w:rsidR="00FC4513" w:rsidRPr="00B9593A">
        <w:t xml:space="preserve">could </w:t>
      </w:r>
      <w:r w:rsidRPr="00B9593A">
        <w:t xml:space="preserve">utilise semi-structured diagnostic interviews, so as to enable formal psychiatric diagnoses of these variables. Such research also needs to evaluate problem gambling severity at all time-points, to enable the evaluation of changes in problem gambling status over time, and the reciprocal relationship between persistent mental health symptoms and substance use variables and problem gambling status. </w:t>
      </w:r>
    </w:p>
    <w:p w14:paraId="2628AD01" w14:textId="4A68F6EC" w:rsidR="00B25DD1" w:rsidRPr="00B9593A" w:rsidRDefault="00B25DD1" w:rsidP="00164C75">
      <w:pPr>
        <w:pStyle w:val="Heading2"/>
        <w:rPr>
          <w:szCs w:val="24"/>
        </w:rPr>
      </w:pPr>
      <w:r w:rsidRPr="00B9593A">
        <w:rPr>
          <w:szCs w:val="24"/>
        </w:rPr>
        <w:lastRenderedPageBreak/>
        <w:t>Implications</w:t>
      </w:r>
    </w:p>
    <w:p w14:paraId="6E61784A" w14:textId="7B96F613" w:rsidR="00E46A4D" w:rsidRPr="00B9593A" w:rsidRDefault="005F4FF7" w:rsidP="00E46A4D">
      <w:r w:rsidRPr="00B9593A">
        <w:t>Findings from this study</w:t>
      </w:r>
      <w:r w:rsidR="00E46A4D" w:rsidRPr="00B9593A">
        <w:t xml:space="preserve"> </w:t>
      </w:r>
      <w:r w:rsidRPr="00B9593A">
        <w:t>highlight the</w:t>
      </w:r>
      <w:r w:rsidR="00E46A4D" w:rsidRPr="00B9593A">
        <w:t xml:space="preserve"> importance of substance use </w:t>
      </w:r>
      <w:r w:rsidR="000077B6" w:rsidRPr="00B9593A">
        <w:t>behaviour</w:t>
      </w:r>
      <w:r w:rsidR="00943F5E" w:rsidRPr="00B9593A">
        <w:t xml:space="preserve">s that have both persisted since adolescence and developed during young adulthood, </w:t>
      </w:r>
      <w:r w:rsidR="00E46A4D" w:rsidRPr="00B9593A">
        <w:t xml:space="preserve">in </w:t>
      </w:r>
      <w:r w:rsidRPr="00B9593A">
        <w:t>the development of</w:t>
      </w:r>
      <w:r w:rsidR="00E46A4D" w:rsidRPr="00B9593A">
        <w:t xml:space="preserve"> gambling problems </w:t>
      </w:r>
      <w:r w:rsidRPr="00B9593A">
        <w:t xml:space="preserve">by adulthood. They also </w:t>
      </w:r>
      <w:r w:rsidR="00E46A4D" w:rsidRPr="00B9593A">
        <w:t xml:space="preserve">highlight the </w:t>
      </w:r>
      <w:r w:rsidRPr="00B9593A">
        <w:t>importance of continued investment in prevention of</w:t>
      </w:r>
      <w:r w:rsidR="00E46A4D" w:rsidRPr="00B9593A">
        <w:t xml:space="preserve"> </w:t>
      </w:r>
      <w:r w:rsidR="00446450" w:rsidRPr="00B9593A">
        <w:t xml:space="preserve">substance use </w:t>
      </w:r>
      <w:r w:rsidRPr="00B9593A">
        <w:t>problems</w:t>
      </w:r>
      <w:r w:rsidR="00E46A4D" w:rsidRPr="00B9593A">
        <w:t xml:space="preserve"> at multiple and early stages across </w:t>
      </w:r>
      <w:r w:rsidR="00504E4C" w:rsidRPr="00B9593A">
        <w:t xml:space="preserve">these </w:t>
      </w:r>
      <w:r w:rsidR="00E46A4D" w:rsidRPr="00B9593A">
        <w:t>critical developmental period</w:t>
      </w:r>
      <w:r w:rsidR="00504E4C" w:rsidRPr="00B9593A">
        <w:t>s</w:t>
      </w:r>
      <w:r w:rsidR="00E46A4D" w:rsidRPr="00B9593A">
        <w:t xml:space="preserve">. Potential interventions could include school-based and family-based interventions for adolescents that target a range of addictive behaviours, which have been shown to be effective for the prevention of later alcohol, tobacco and illicit substance use </w:t>
      </w:r>
      <w:r w:rsidR="00E46A4D" w:rsidRPr="00B9593A">
        <w:fldChar w:fldCharType="begin"/>
      </w:r>
      <w:r w:rsidR="00D215DB">
        <w:instrText xml:space="preserve"> ADDIN EN.CITE &lt;EndNote&gt;&lt;Cite&gt;&lt;Author&gt;Das&lt;/Author&gt;&lt;Year&gt;2016&lt;/Year&gt;&lt;RecNum&gt;715&lt;/RecNum&gt;&lt;DisplayText&gt;&lt;style size="10"&gt;[58]&lt;/style&gt;&lt;/DisplayText&gt;&lt;record&gt;&lt;rec-number&gt;715&lt;/rec-number&gt;&lt;foreign-keys&gt;&lt;key app="EN" db-id="eazdwe5p3xvr5meetrmpet09apssta0ew5e2" timestamp="1603930202"&gt;715&lt;/key&gt;&lt;/foreign-keys&gt;&lt;ref-type name="Journal Article"&gt;17&lt;/ref-type&gt;&lt;contributors&gt;&lt;authors&gt;&lt;author&gt;Das, J K&lt;/author&gt;&lt;author&gt;Salam, R A&lt;/author&gt;&lt;author&gt;Arshad, A&lt;/author&gt;&lt;author&gt;Finkelstein, Y&lt;/author&gt;&lt;author&gt;Bhutta, Z A&lt;/author&gt;&lt;/authors&gt;&lt;/contributors&gt;&lt;titles&gt;&lt;title&gt;Interventions for adolescent substance abuse: An overview of systematic reviews&lt;/title&gt;&lt;secondary-title&gt;Journal of Adolescent Health&lt;/secondary-title&gt;&lt;/titles&gt;&lt;periodical&gt;&lt;full-title&gt;Journal of Adolescent Health&lt;/full-title&gt;&lt;/periodical&gt;&lt;pages&gt;S61-S75&lt;/pages&gt;&lt;volume&gt;59&lt;/volume&gt;&lt;number&gt;4&lt;/number&gt;&lt;dates&gt;&lt;year&gt;2016&lt;/year&gt;&lt;/dates&gt;&lt;isbn&gt;1054-139X&lt;/isbn&gt;&lt;urls&gt;&lt;/urls&gt;&lt;/record&gt;&lt;/Cite&gt;&lt;/EndNote&gt;</w:instrText>
      </w:r>
      <w:r w:rsidR="00E46A4D" w:rsidRPr="00B9593A">
        <w:fldChar w:fldCharType="separate"/>
      </w:r>
      <w:r w:rsidR="00D215DB" w:rsidRPr="00D215DB">
        <w:rPr>
          <w:noProof/>
          <w:sz w:val="20"/>
        </w:rPr>
        <w:t>[58]</w:t>
      </w:r>
      <w:r w:rsidR="00E46A4D" w:rsidRPr="00B9593A">
        <w:fldChar w:fldCharType="end"/>
      </w:r>
      <w:r w:rsidR="00E46A4D" w:rsidRPr="00B9593A">
        <w:t xml:space="preserve">, as well as opportunistic delivery of brief screens and interventions for young adults </w:t>
      </w:r>
      <w:r w:rsidR="00E46A4D" w:rsidRPr="00B9593A">
        <w:fldChar w:fldCharType="begin"/>
      </w:r>
      <w:r w:rsidR="00D215DB">
        <w:instrText xml:space="preserve"> ADDIN EN.CITE &lt;EndNote&gt;&lt;Cite&gt;&lt;Author&gt;Tanner-Smith&lt;/Author&gt;&lt;Year&gt;2015&lt;/Year&gt;&lt;RecNum&gt;717&lt;/RecNum&gt;&lt;DisplayText&gt;&lt;style size="10"&gt;[59]&lt;/style&gt;&lt;/DisplayText&gt;&lt;record&gt;&lt;rec-number&gt;717&lt;/rec-number&gt;&lt;foreign-keys&gt;&lt;key app="EN" db-id="eazdwe5p3xvr5meetrmpet09apssta0ew5e2" timestamp="1603930262"&gt;717&lt;/key&gt;&lt;/foreign-keys&gt;&lt;ref-type name="Journal Article"&gt;17&lt;/ref-type&gt;&lt;contributors&gt;&lt;authors&gt;&lt;author&gt;Tanner-Smith, E E&lt;/author&gt;&lt;author&gt;Lipsey, M W&lt;/author&gt;&lt;/authors&gt;&lt;/contributors&gt;&lt;titles&gt;&lt;title&gt;Brief alcohol interventions for adolescents and young adults: A systematic review and meta-analysis&lt;/title&gt;&lt;secondary-title&gt;Journal of substance abuse treatment&lt;/secondary-title&gt;&lt;/titles&gt;&lt;periodical&gt;&lt;full-title&gt;Journal of Substance Abuse Treatment&lt;/full-title&gt;&lt;/periodical&gt;&lt;pages&gt;1-18&lt;/pages&gt;&lt;volume&gt;51&lt;/volume&gt;&lt;dates&gt;&lt;year&gt;2015&lt;/year&gt;&lt;/dates&gt;&lt;isbn&gt;0740-5472&lt;/isbn&gt;&lt;urls&gt;&lt;/urls&gt;&lt;/record&gt;&lt;/Cite&gt;&lt;/EndNote&gt;</w:instrText>
      </w:r>
      <w:r w:rsidR="00E46A4D" w:rsidRPr="00B9593A">
        <w:fldChar w:fldCharType="separate"/>
      </w:r>
      <w:r w:rsidR="00D215DB" w:rsidRPr="00D215DB">
        <w:rPr>
          <w:noProof/>
          <w:sz w:val="20"/>
        </w:rPr>
        <w:t>[59]</w:t>
      </w:r>
      <w:r w:rsidR="00E46A4D" w:rsidRPr="00B9593A">
        <w:fldChar w:fldCharType="end"/>
      </w:r>
      <w:r w:rsidR="00E46A4D" w:rsidRPr="00B9593A">
        <w:t xml:space="preserve"> (e.g., general practice, university students). These findings also highlight the need for regular screening for gambling problems within alcohol and other drug treatment services, in order to identify at-risk individuals and provide appropriate resources and referrals </w:t>
      </w:r>
      <w:r w:rsidR="00E46A4D" w:rsidRPr="00B9593A">
        <w:fldChar w:fldCharType="begin"/>
      </w:r>
      <w:r w:rsidR="00D215DB">
        <w:instrText xml:space="preserve"> ADDIN EN.CITE &lt;EndNote&gt;&lt;Cite&gt;&lt;Author&gt;Dowling&lt;/Author&gt;&lt;Year&gt;2019&lt;/Year&gt;&lt;RecNum&gt;693&lt;/RecNum&gt;&lt;DisplayText&gt;&lt;style size="10"&gt;[32,60]&lt;/style&gt;&lt;/DisplayText&gt;&lt;record&gt;&lt;rec-number&gt;693&lt;/rec-number&gt;&lt;foreign-keys&gt;&lt;key app="EN" db-id="eazdwe5p3xvr5meetrmpet09apssta0ew5e2" timestamp="1603928152"&gt;693&lt;/key&gt;&lt;/foreign-keys&gt;&lt;ref-type name="Journal Article"&gt;17&lt;/ref-type&gt;&lt;contributors&gt;&lt;authors&gt;&lt;author&gt;Dowling, N A&lt;/author&gt;&lt;author&gt;Butera, C A&lt;/author&gt;&lt;author&gt;Merkouris, S S&lt;/author&gt;&lt;author&gt;Youssef, G J&lt;/author&gt;&lt;author&gt;Rodda, S N&lt;/author&gt;&lt;author&gt;Jackson, A C&lt;/author&gt;&lt;/authors&gt;&lt;/contributors&gt;&lt;titles&gt;&lt;title&gt;The Reciprocal Association between Problem Gambling and Mental Health Symptoms/Substance Use: Cross-Lagged Path Modelling of Longitudinal Cohort Data&lt;/title&gt;&lt;secondary-title&gt;Journal of clinical medicine&lt;/secondary-title&gt;&lt;/titles&gt;&lt;periodical&gt;&lt;full-title&gt;Journal of clinical medicine&lt;/full-title&gt;&lt;/periodical&gt;&lt;pages&gt;1888&lt;/pages&gt;&lt;volume&gt;8&lt;/volume&gt;&lt;number&gt;11&lt;/number&gt;&lt;dates&gt;&lt;year&gt;2019&lt;/year&gt;&lt;/dates&gt;&lt;urls&gt;&lt;/urls&gt;&lt;/record&gt;&lt;/Cite&gt;&lt;Cite&gt;&lt;Author&gt;Dowling&lt;/Author&gt;&lt;Year&gt;2019&lt;/Year&gt;&lt;RecNum&gt;718&lt;/RecNum&gt;&lt;record&gt;&lt;rec-number&gt;718&lt;/rec-number&gt;&lt;foreign-keys&gt;&lt;key app="EN" db-id="eazdwe5p3xvr5meetrmpet09apssta0ew5e2" timestamp="1603930345"&gt;718&lt;/key&gt;&lt;/foreign-keys&gt;&lt;ref-type name="Journal Article"&gt;17&lt;/ref-type&gt;&lt;contributors&gt;&lt;authors&gt;&lt;author&gt;Dowling, N A&lt;/author&gt;&lt;author&gt;Merkouris, S S&lt;/author&gt;&lt;author&gt;Dias, S&lt;/author&gt;&lt;author&gt;Rodda, S N&lt;/author&gt;&lt;author&gt;Manning, V&lt;/author&gt;&lt;author&gt;Youssef, G J&lt;/author&gt;&lt;author&gt;Lubman, D I&lt;/author&gt;&lt;author&gt;Volberg, R A&lt;/author&gt;&lt;/authors&gt;&lt;/contributors&gt;&lt;titles&gt;&lt;title&gt;The diagnostic accuracy of brief screening instruments for problem gambling: A systematic review and meta-analysis&lt;/title&gt;&lt;secondary-title&gt;Clinical psychology review&lt;/secondary-title&gt;&lt;/titles&gt;&lt;periodical&gt;&lt;full-title&gt;Clinical Psychology Review&lt;/full-title&gt;&lt;/periodical&gt;&lt;pages&gt;101784&lt;/pages&gt;&lt;volume&gt;74&lt;/volume&gt;&lt;dates&gt;&lt;year&gt;2019&lt;/year&gt;&lt;/dates&gt;&lt;isbn&gt;0272-7358&lt;/isbn&gt;&lt;urls&gt;&lt;/urls&gt;&lt;/record&gt;&lt;/Cite&gt;&lt;/EndNote&gt;</w:instrText>
      </w:r>
      <w:r w:rsidR="00E46A4D" w:rsidRPr="00B9593A">
        <w:fldChar w:fldCharType="separate"/>
      </w:r>
      <w:r w:rsidR="00D215DB" w:rsidRPr="00D215DB">
        <w:rPr>
          <w:noProof/>
          <w:sz w:val="20"/>
        </w:rPr>
        <w:t>[32,60]</w:t>
      </w:r>
      <w:r w:rsidR="00E46A4D" w:rsidRPr="00B9593A">
        <w:fldChar w:fldCharType="end"/>
      </w:r>
      <w:r w:rsidR="00E46A4D" w:rsidRPr="00B9593A">
        <w:t xml:space="preserve">. It might also suggest the need for up-skilling alcohol and other drug treatment service providers in the delivery of brief and targeted interventions for individuals with co-occurring substance use and gambling problems </w:t>
      </w:r>
      <w:r w:rsidR="00E46A4D" w:rsidRPr="00B9593A">
        <w:fldChar w:fldCharType="begin"/>
      </w:r>
      <w:r w:rsidR="00587BB6" w:rsidRPr="00B9593A">
        <w:instrText xml:space="preserve"> ADDIN EN.CITE &lt;EndNote&gt;&lt;Cite&gt;&lt;Author&gt;Manning&lt;/Author&gt;&lt;Year&gt;2017&lt;/Year&gt;&lt;RecNum&gt;489&lt;/RecNum&gt;&lt;DisplayText&gt;&lt;style size="10"&gt;[11]&lt;/style&gt;&lt;/DisplayText&gt;&lt;record&gt;&lt;rec-number&gt;489&lt;/rec-number&gt;&lt;foreign-keys&gt;&lt;key app="EN" db-id="eazdwe5p3xvr5meetrmpet09apssta0ew5e2" timestamp="1499994934"&gt;489&lt;/key&gt;&lt;/foreign-keys&gt;&lt;ref-type name="Journal Article"&gt;17&lt;/ref-type&gt;&lt;contributors&gt;&lt;authors&gt;&lt;author&gt;Manning, V&lt;/author&gt;&lt;author&gt;Dowling, N A&lt;/author&gt;&lt;author&gt;Lee, S&lt;/author&gt;&lt;author&gt;Rodda, S&lt;/author&gt;&lt;author&gt;Garfield, J B B&lt;/author&gt;&lt;author&gt;Volberg, R&lt;/author&gt;&lt;author&gt;Kulkarni, J&lt;/author&gt;&lt;author&gt;Lubman, D I &lt;/author&gt;&lt;/authors&gt;&lt;/contributors&gt;&lt;titles&gt;&lt;title&gt;Problem gambling and substance use in patients attending community mental health services&lt;/title&gt;&lt;secondary-title&gt;Journal of Behavioral Addictions&lt;/secondary-title&gt;&lt;/titles&gt;&lt;periodical&gt;&lt;full-title&gt;Journal of Behavioral Addictions&lt;/full-title&gt;&lt;/periodical&gt;&lt;pages&gt;678-688&lt;/pages&gt;&lt;volume&gt;6&lt;/volume&gt;&lt;number&gt;4&lt;/number&gt;&lt;dates&gt;&lt;year&gt;2017&lt;/year&gt;&lt;/dates&gt;&lt;urls&gt;&lt;/urls&gt;&lt;/record&gt;&lt;/Cite&gt;&lt;/EndNote&gt;</w:instrText>
      </w:r>
      <w:r w:rsidR="00E46A4D" w:rsidRPr="00B9593A">
        <w:fldChar w:fldCharType="separate"/>
      </w:r>
      <w:r w:rsidR="00587BB6" w:rsidRPr="00B9593A">
        <w:rPr>
          <w:noProof/>
        </w:rPr>
        <w:t>[11]</w:t>
      </w:r>
      <w:r w:rsidR="00E46A4D" w:rsidRPr="00B9593A">
        <w:fldChar w:fldCharType="end"/>
      </w:r>
      <w:r w:rsidR="00E46A4D" w:rsidRPr="00B9593A">
        <w:t>.</w:t>
      </w:r>
    </w:p>
    <w:p w14:paraId="6AAAB1C3" w14:textId="3382DC2F" w:rsidR="00B25DD1" w:rsidRPr="00B9593A" w:rsidRDefault="00B25DD1" w:rsidP="00164C75">
      <w:pPr>
        <w:pStyle w:val="Heading2"/>
        <w:rPr>
          <w:szCs w:val="24"/>
        </w:rPr>
      </w:pPr>
      <w:r w:rsidRPr="00B9593A">
        <w:rPr>
          <w:szCs w:val="24"/>
        </w:rPr>
        <w:t>Conclusions</w:t>
      </w:r>
    </w:p>
    <w:p w14:paraId="0860F4ED" w14:textId="04010BEF" w:rsidR="001B4FB1" w:rsidRPr="00B9593A" w:rsidRDefault="00B25DD1" w:rsidP="001B4FB1">
      <w:r w:rsidRPr="00B9593A">
        <w:t xml:space="preserve">The current multi-wave longitudinal study highlighted </w:t>
      </w:r>
      <w:r w:rsidR="003D6EF6">
        <w:t>a potential</w:t>
      </w:r>
      <w:r w:rsidR="003D6EF6" w:rsidRPr="00B9593A">
        <w:t xml:space="preserve"> </w:t>
      </w:r>
      <w:r w:rsidRPr="00B9593A">
        <w:t xml:space="preserve">role </w:t>
      </w:r>
      <w:r w:rsidR="003D6EF6">
        <w:t>for</w:t>
      </w:r>
      <w:r w:rsidR="003D6EF6" w:rsidRPr="00B9593A">
        <w:t xml:space="preserve"> </w:t>
      </w:r>
      <w:r w:rsidRPr="00B9593A">
        <w:t xml:space="preserve">binge drinking, tobacco use and alcohol use, but not depressive </w:t>
      </w:r>
      <w:r w:rsidR="00D601F4" w:rsidRPr="00B9593A">
        <w:t xml:space="preserve">or anxiety </w:t>
      </w:r>
      <w:r w:rsidRPr="00B9593A">
        <w:t>symptom</w:t>
      </w:r>
      <w:r w:rsidR="00A34C14" w:rsidRPr="00B9593A">
        <w:t>s</w:t>
      </w:r>
      <w:r w:rsidRPr="00B9593A">
        <w:t xml:space="preserve">, in the development of </w:t>
      </w:r>
      <w:r w:rsidR="00512353" w:rsidRPr="00B9593A">
        <w:t>any</w:t>
      </w:r>
      <w:r w:rsidR="000077B6" w:rsidRPr="00B9593A">
        <w:t>-risk</w:t>
      </w:r>
      <w:r w:rsidR="00512353" w:rsidRPr="00B9593A">
        <w:t xml:space="preserve"> </w:t>
      </w:r>
      <w:r w:rsidRPr="00B9593A">
        <w:t xml:space="preserve">gambling </w:t>
      </w:r>
      <w:r w:rsidR="000077B6" w:rsidRPr="00B9593A">
        <w:t>in adulthood</w:t>
      </w:r>
      <w:r w:rsidRPr="00B9593A">
        <w:t>.</w:t>
      </w:r>
      <w:r w:rsidR="00943F5E" w:rsidRPr="00B9593A">
        <w:t xml:space="preserve"> </w:t>
      </w:r>
      <w:r w:rsidR="00734235" w:rsidRPr="00B9593A">
        <w:t>Although both are important, s</w:t>
      </w:r>
      <w:r w:rsidR="00943F5E" w:rsidRPr="00B9593A">
        <w:t xml:space="preserve">ubstance use behaviours that had persisted since adolescence </w:t>
      </w:r>
      <w:r w:rsidR="00734235" w:rsidRPr="00B9593A">
        <w:t xml:space="preserve">were associated with </w:t>
      </w:r>
      <w:r w:rsidR="00943F5E" w:rsidRPr="00B9593A">
        <w:t>any-risk gambling</w:t>
      </w:r>
      <w:r w:rsidR="00734235" w:rsidRPr="00B9593A">
        <w:t xml:space="preserve"> to a greater extent</w:t>
      </w:r>
      <w:r w:rsidR="00943F5E" w:rsidRPr="00B9593A">
        <w:t xml:space="preserve"> than substance use behaviours which developed</w:t>
      </w:r>
      <w:r w:rsidR="004D7515">
        <w:t xml:space="preserve"> only</w:t>
      </w:r>
      <w:r w:rsidR="00943F5E" w:rsidRPr="00B9593A">
        <w:t xml:space="preserve"> during young adulthood. These findings suggest that any-risk gambling in adulthood may be related to the early development and persistence of other addictive behaviours, for which interventions targeting substance use across both adolescence and young adulthood may confer benefits. </w:t>
      </w:r>
      <w:r w:rsidRPr="00B9593A">
        <w:t xml:space="preserve"> Prospective multi-wave longitudinal research, with larger samples </w:t>
      </w:r>
      <w:r w:rsidR="007754F0" w:rsidRPr="00B9593A">
        <w:t xml:space="preserve">including </w:t>
      </w:r>
      <w:r w:rsidRPr="00B9593A">
        <w:t xml:space="preserve">at-risk and </w:t>
      </w:r>
      <w:r w:rsidRPr="00B9593A">
        <w:lastRenderedPageBreak/>
        <w:t>problem gamblers, is needed to replicate these findings and gain a more in-depth understanding of the role of persistent mental health symptom</w:t>
      </w:r>
      <w:r w:rsidR="00A34C14" w:rsidRPr="00B9593A">
        <w:t>s</w:t>
      </w:r>
      <w:r w:rsidRPr="00B9593A">
        <w:t xml:space="preserve"> and substance use in the development of subsequent gambling problems.</w:t>
      </w:r>
    </w:p>
    <w:p w14:paraId="5D7C2408" w14:textId="77777777" w:rsidR="00576E9B" w:rsidRPr="00B9593A" w:rsidRDefault="00576E9B" w:rsidP="007625AE">
      <w:pPr>
        <w:ind w:firstLine="0"/>
        <w:sectPr w:rsidR="00576E9B" w:rsidRPr="00B9593A" w:rsidSect="0042216D">
          <w:pgSz w:w="11906" w:h="16838"/>
          <w:pgMar w:top="1440" w:right="1440" w:bottom="1440" w:left="1440" w:header="708" w:footer="708" w:gutter="0"/>
          <w:cols w:space="708"/>
          <w:docGrid w:linePitch="360"/>
        </w:sectPr>
      </w:pPr>
    </w:p>
    <w:p w14:paraId="6C5F3824" w14:textId="77777777" w:rsidR="00544BCF" w:rsidRPr="00B9593A" w:rsidRDefault="00544BCF" w:rsidP="007625AE">
      <w:pPr>
        <w:ind w:firstLine="0"/>
        <w:rPr>
          <w:b/>
        </w:rPr>
      </w:pPr>
      <w:r w:rsidRPr="00B9593A">
        <w:rPr>
          <w:b/>
        </w:rPr>
        <w:lastRenderedPageBreak/>
        <w:t>References</w:t>
      </w:r>
    </w:p>
    <w:p w14:paraId="1E2E606C" w14:textId="77777777" w:rsidR="00D215DB" w:rsidRPr="00D215DB" w:rsidRDefault="00544BCF" w:rsidP="00D215DB">
      <w:pPr>
        <w:pStyle w:val="EndNoteBibliography"/>
        <w:spacing w:after="0"/>
        <w:ind w:left="720" w:hanging="720"/>
      </w:pPr>
      <w:r w:rsidRPr="00B9593A">
        <w:fldChar w:fldCharType="begin"/>
      </w:r>
      <w:r w:rsidRPr="00B9593A">
        <w:instrText xml:space="preserve"> ADDIN EN.REFLIST </w:instrText>
      </w:r>
      <w:r w:rsidRPr="00B9593A">
        <w:fldChar w:fldCharType="separate"/>
      </w:r>
      <w:r w:rsidR="00D215DB" w:rsidRPr="00D215DB">
        <w:t>1.</w:t>
      </w:r>
      <w:r w:rsidR="00D215DB" w:rsidRPr="00D215DB">
        <w:tab/>
        <w:t xml:space="preserve">American Psychiatric Association. </w:t>
      </w:r>
      <w:r w:rsidR="00D215DB" w:rsidRPr="00D215DB">
        <w:rPr>
          <w:i/>
        </w:rPr>
        <w:t>Diagnostic and Statistical Manual of Mental Disorders</w:t>
      </w:r>
      <w:r w:rsidR="00D215DB" w:rsidRPr="00D215DB">
        <w:t>, 5th ed.; American Psychiatric Association: Arlington, VA, 2013; doi:10.1176/appi.books.9780890425596.dsm16.</w:t>
      </w:r>
    </w:p>
    <w:p w14:paraId="1FF221D1" w14:textId="77777777" w:rsidR="00D215DB" w:rsidRPr="00D215DB" w:rsidRDefault="00D215DB" w:rsidP="00D215DB">
      <w:pPr>
        <w:pStyle w:val="EndNoteBibliography"/>
        <w:spacing w:after="0"/>
        <w:ind w:left="720" w:hanging="720"/>
      </w:pPr>
      <w:r w:rsidRPr="00D215DB">
        <w:t>2.</w:t>
      </w:r>
      <w:r w:rsidRPr="00D215DB">
        <w:tab/>
        <w:t>Ferris, J.; Wynne, H. The Canadian Problem Gambling Index: Final report. Canadian Centre on Substance Abuse: Ottawa, ON, 2001.</w:t>
      </w:r>
    </w:p>
    <w:p w14:paraId="79467BDC" w14:textId="77777777" w:rsidR="00D215DB" w:rsidRPr="00D215DB" w:rsidRDefault="00D215DB" w:rsidP="00D215DB">
      <w:pPr>
        <w:pStyle w:val="EndNoteBibliography"/>
        <w:spacing w:after="0"/>
        <w:ind w:left="720" w:hanging="720"/>
      </w:pPr>
      <w:r w:rsidRPr="00D215DB">
        <w:t>3.</w:t>
      </w:r>
      <w:r w:rsidRPr="00D215DB">
        <w:tab/>
        <w:t xml:space="preserve">Dowling, N.A.; Youssef, G.J.; Jackson, A.C.; Pennay, D.W.; Francis, K.L.; Pennay, A.; Lubman, D.I. National estimates of Australian gambling prevalence: Findings from a dual-frame omnibus survey. </w:t>
      </w:r>
      <w:r w:rsidRPr="00D215DB">
        <w:rPr>
          <w:i/>
        </w:rPr>
        <w:t xml:space="preserve">Addiction </w:t>
      </w:r>
      <w:r w:rsidRPr="00D215DB">
        <w:rPr>
          <w:b/>
        </w:rPr>
        <w:t>2016</w:t>
      </w:r>
      <w:r w:rsidRPr="00D215DB">
        <w:t xml:space="preserve">, </w:t>
      </w:r>
      <w:r w:rsidRPr="00D215DB">
        <w:rPr>
          <w:i/>
        </w:rPr>
        <w:t>111</w:t>
      </w:r>
      <w:r w:rsidRPr="00D215DB">
        <w:t>, 420-435, doi:10.1111/add.13176.</w:t>
      </w:r>
    </w:p>
    <w:p w14:paraId="2EDA9D5D" w14:textId="77777777" w:rsidR="00D215DB" w:rsidRPr="00D215DB" w:rsidRDefault="00D215DB" w:rsidP="00D215DB">
      <w:pPr>
        <w:pStyle w:val="EndNoteBibliography"/>
        <w:spacing w:after="0"/>
        <w:ind w:left="720" w:hanging="720"/>
      </w:pPr>
      <w:r w:rsidRPr="00D215DB">
        <w:t>4.</w:t>
      </w:r>
      <w:r w:rsidRPr="00D215DB">
        <w:tab/>
        <w:t xml:space="preserve">Gainsbury, S.M.; Russell, A.; Hing, N.; Wood, R.; Lubman, D.I.; Blaszczynski, A. The prevalence and determinants of problem gambling in Australia: Assessing the impact of interactive gambling and new technologies. </w:t>
      </w:r>
      <w:r w:rsidRPr="00D215DB">
        <w:rPr>
          <w:i/>
        </w:rPr>
        <w:t xml:space="preserve">Psychology of Addictive Behaviors </w:t>
      </w:r>
      <w:r w:rsidRPr="00D215DB">
        <w:rPr>
          <w:b/>
        </w:rPr>
        <w:t>2014</w:t>
      </w:r>
      <w:r w:rsidRPr="00D215DB">
        <w:t xml:space="preserve">, </w:t>
      </w:r>
      <w:r w:rsidRPr="00D215DB">
        <w:rPr>
          <w:i/>
        </w:rPr>
        <w:t>28</w:t>
      </w:r>
      <w:r w:rsidRPr="00D215DB">
        <w:t>, 769.</w:t>
      </w:r>
    </w:p>
    <w:p w14:paraId="3CD47D5F" w14:textId="77777777" w:rsidR="00D215DB" w:rsidRPr="00D215DB" w:rsidRDefault="00D215DB" w:rsidP="00D215DB">
      <w:pPr>
        <w:pStyle w:val="EndNoteBibliography"/>
        <w:spacing w:after="0"/>
        <w:ind w:left="720" w:hanging="720"/>
      </w:pPr>
      <w:r w:rsidRPr="00D215DB">
        <w:t>5.</w:t>
      </w:r>
      <w:r w:rsidRPr="00D215DB">
        <w:tab/>
        <w:t xml:space="preserve">Browne, M.; Greer, N.; Rawat, V.; Rockloff, M. A population-level metric for gambling-related harm. </w:t>
      </w:r>
      <w:r w:rsidRPr="00D215DB">
        <w:rPr>
          <w:i/>
        </w:rPr>
        <w:t xml:space="preserve">International Gambling Studies </w:t>
      </w:r>
      <w:r w:rsidRPr="00D215DB">
        <w:rPr>
          <w:b/>
        </w:rPr>
        <w:t>2017</w:t>
      </w:r>
      <w:r w:rsidRPr="00D215DB">
        <w:t xml:space="preserve">, </w:t>
      </w:r>
      <w:r w:rsidRPr="00D215DB">
        <w:rPr>
          <w:i/>
        </w:rPr>
        <w:t>17</w:t>
      </w:r>
      <w:r w:rsidRPr="00D215DB">
        <w:t>, 163-175.</w:t>
      </w:r>
    </w:p>
    <w:p w14:paraId="41C03469" w14:textId="77777777" w:rsidR="00D215DB" w:rsidRPr="00D215DB" w:rsidRDefault="00D215DB" w:rsidP="00D215DB">
      <w:pPr>
        <w:pStyle w:val="EndNoteBibliography"/>
        <w:spacing w:after="0"/>
        <w:ind w:left="720" w:hanging="720"/>
      </w:pPr>
      <w:r w:rsidRPr="00D215DB">
        <w:t>6.</w:t>
      </w:r>
      <w:r w:rsidRPr="00D215DB">
        <w:tab/>
        <w:t xml:space="preserve">Langham, E.; Thorne, H.; Browne, M.; Donaldson, P.; Rose, J.; Rockloff, M. Understanding gambling related harm: a proposed definition, conceptual framework, and taxonomy of harms. </w:t>
      </w:r>
      <w:r w:rsidRPr="00D215DB">
        <w:rPr>
          <w:i/>
        </w:rPr>
        <w:t xml:space="preserve">BMC Public Health </w:t>
      </w:r>
      <w:r w:rsidRPr="00D215DB">
        <w:rPr>
          <w:b/>
        </w:rPr>
        <w:t>2016</w:t>
      </w:r>
      <w:r w:rsidRPr="00D215DB">
        <w:t xml:space="preserve">, </w:t>
      </w:r>
      <w:r w:rsidRPr="00D215DB">
        <w:rPr>
          <w:i/>
        </w:rPr>
        <w:t>16</w:t>
      </w:r>
      <w:r w:rsidRPr="00D215DB">
        <w:t>, 80, doi:10.1186/s12889-016-2747-0.</w:t>
      </w:r>
    </w:p>
    <w:p w14:paraId="1A8E8CEB" w14:textId="77777777" w:rsidR="00D215DB" w:rsidRPr="00D215DB" w:rsidRDefault="00D215DB" w:rsidP="00D215DB">
      <w:pPr>
        <w:pStyle w:val="EndNoteBibliography"/>
        <w:spacing w:after="0"/>
        <w:ind w:left="720" w:hanging="720"/>
      </w:pPr>
      <w:r w:rsidRPr="00D215DB">
        <w:t>7.</w:t>
      </w:r>
      <w:r w:rsidRPr="00D215DB">
        <w:tab/>
        <w:t xml:space="preserve">Dowling, N.A.; Cowlishaw, S.; Jackson, A.C.; Merkouris, S.S.; Francis, K.L.; Christensen, D.R. Prevalence of psychiatric co-morbidity in treatment-seeking problem gamblers: A systematic review and meta-analysis. </w:t>
      </w:r>
      <w:r w:rsidRPr="00D215DB">
        <w:rPr>
          <w:i/>
        </w:rPr>
        <w:t xml:space="preserve">Australian &amp; New Zealand Journal of Psychiatry </w:t>
      </w:r>
      <w:r w:rsidRPr="00D215DB">
        <w:rPr>
          <w:b/>
        </w:rPr>
        <w:t>2015</w:t>
      </w:r>
      <w:r w:rsidRPr="00D215DB">
        <w:t xml:space="preserve">, </w:t>
      </w:r>
      <w:r w:rsidRPr="00D215DB">
        <w:rPr>
          <w:i/>
        </w:rPr>
        <w:t>49</w:t>
      </w:r>
      <w:r w:rsidRPr="00D215DB">
        <w:t>, 519-539, doi:10.1177/0004867415575774.</w:t>
      </w:r>
    </w:p>
    <w:p w14:paraId="0AF87165" w14:textId="77777777" w:rsidR="00D215DB" w:rsidRPr="00D215DB" w:rsidRDefault="00D215DB" w:rsidP="00D215DB">
      <w:pPr>
        <w:pStyle w:val="EndNoteBibliography"/>
        <w:spacing w:after="0"/>
        <w:ind w:left="720" w:hanging="720"/>
      </w:pPr>
      <w:r w:rsidRPr="00D215DB">
        <w:t>8.</w:t>
      </w:r>
      <w:r w:rsidRPr="00D215DB">
        <w:tab/>
        <w:t xml:space="preserve">Lorains, F.K.; Cowlishaw, S.; Thomas, S.A. Prevalence of comorbid disorders in problem and pathological gambling: Systematic review and meta-analysis of population surveys. </w:t>
      </w:r>
      <w:r w:rsidRPr="00D215DB">
        <w:rPr>
          <w:i/>
        </w:rPr>
        <w:t xml:space="preserve">Addiction </w:t>
      </w:r>
      <w:r w:rsidRPr="00D215DB">
        <w:rPr>
          <w:b/>
        </w:rPr>
        <w:t>2011</w:t>
      </w:r>
      <w:r w:rsidRPr="00D215DB">
        <w:t xml:space="preserve">, </w:t>
      </w:r>
      <w:r w:rsidRPr="00D215DB">
        <w:rPr>
          <w:i/>
        </w:rPr>
        <w:t>106</w:t>
      </w:r>
      <w:r w:rsidRPr="00D215DB">
        <w:t>, 490-498, doi:10.1111/j.1360-0443.2010.03300.x.</w:t>
      </w:r>
    </w:p>
    <w:p w14:paraId="4C931F4C" w14:textId="77777777" w:rsidR="00D215DB" w:rsidRPr="00D215DB" w:rsidRDefault="00D215DB" w:rsidP="00D215DB">
      <w:pPr>
        <w:pStyle w:val="EndNoteBibliography"/>
        <w:spacing w:after="0"/>
        <w:ind w:left="720" w:hanging="720"/>
      </w:pPr>
      <w:r w:rsidRPr="00D215DB">
        <w:t>9.</w:t>
      </w:r>
      <w:r w:rsidRPr="00D215DB">
        <w:tab/>
        <w:t xml:space="preserve">Cowlishaw, S.; Hakes, J.K.; Dowling, N.A. Gambling problems in treatment for affective disorders: Results from the National Epidemiologic Survey on Alcohol and Related Conditions (NESARC). </w:t>
      </w:r>
      <w:r w:rsidRPr="00D215DB">
        <w:rPr>
          <w:i/>
        </w:rPr>
        <w:t xml:space="preserve">Journal of Affective Disorders </w:t>
      </w:r>
      <w:r w:rsidRPr="00D215DB">
        <w:rPr>
          <w:b/>
        </w:rPr>
        <w:t>2016</w:t>
      </w:r>
      <w:r w:rsidRPr="00D215DB">
        <w:t xml:space="preserve">, </w:t>
      </w:r>
      <w:r w:rsidRPr="00D215DB">
        <w:rPr>
          <w:i/>
        </w:rPr>
        <w:t>202</w:t>
      </w:r>
      <w:r w:rsidRPr="00D215DB">
        <w:t>, 110-114.</w:t>
      </w:r>
    </w:p>
    <w:p w14:paraId="75B82449" w14:textId="77777777" w:rsidR="00D215DB" w:rsidRPr="00D215DB" w:rsidRDefault="00D215DB" w:rsidP="00D215DB">
      <w:pPr>
        <w:pStyle w:val="EndNoteBibliography"/>
        <w:spacing w:after="0"/>
        <w:ind w:left="720" w:hanging="720"/>
      </w:pPr>
      <w:r w:rsidRPr="00D215DB">
        <w:t>10.</w:t>
      </w:r>
      <w:r w:rsidRPr="00D215DB">
        <w:tab/>
        <w:t xml:space="preserve">Kennedy, S.H.; Welsh, B.R.; Fulton, K.; Soczynska, J.K.; McIntyre, R.S.; O'Donovan, C.; Milev, R.; le Melledo, J.-M.; Bisserbe, J.-C.; Zimmerman, M., et al. Frequency and correlates of gambling problems in outpatients with major depressive disorder and bipolar disorder. </w:t>
      </w:r>
      <w:r w:rsidRPr="00D215DB">
        <w:rPr>
          <w:i/>
        </w:rPr>
        <w:t xml:space="preserve">Canadian Journal of Psychiatry </w:t>
      </w:r>
      <w:r w:rsidRPr="00D215DB">
        <w:rPr>
          <w:b/>
        </w:rPr>
        <w:t>2010</w:t>
      </w:r>
      <w:r w:rsidRPr="00D215DB">
        <w:t xml:space="preserve">, </w:t>
      </w:r>
      <w:r w:rsidRPr="00D215DB">
        <w:rPr>
          <w:i/>
        </w:rPr>
        <w:t>55</w:t>
      </w:r>
      <w:r w:rsidRPr="00D215DB">
        <w:t>, 568-576.</w:t>
      </w:r>
    </w:p>
    <w:p w14:paraId="7F46B0B5" w14:textId="77777777" w:rsidR="00D215DB" w:rsidRPr="00D215DB" w:rsidRDefault="00D215DB" w:rsidP="00D215DB">
      <w:pPr>
        <w:pStyle w:val="EndNoteBibliography"/>
        <w:spacing w:after="0"/>
        <w:ind w:left="720" w:hanging="720"/>
      </w:pPr>
      <w:r w:rsidRPr="00D215DB">
        <w:t>11.</w:t>
      </w:r>
      <w:r w:rsidRPr="00D215DB">
        <w:tab/>
        <w:t xml:space="preserve">Manning, V.; Dowling, N.A.; Lee, S.; Rodda, S.; Garfield, J.B.B.; Volberg, R.; Kulkarni, J.; Lubman, D.I. Problem gambling and substance use in patients attending community mental health services. </w:t>
      </w:r>
      <w:r w:rsidRPr="00D215DB">
        <w:rPr>
          <w:i/>
        </w:rPr>
        <w:t xml:space="preserve">Journal of Behavioral Addictions </w:t>
      </w:r>
      <w:r w:rsidRPr="00D215DB">
        <w:rPr>
          <w:b/>
        </w:rPr>
        <w:t>2017</w:t>
      </w:r>
      <w:r w:rsidRPr="00D215DB">
        <w:t xml:space="preserve">, </w:t>
      </w:r>
      <w:r w:rsidRPr="00D215DB">
        <w:rPr>
          <w:i/>
        </w:rPr>
        <w:t>6</w:t>
      </w:r>
      <w:r w:rsidRPr="00D215DB">
        <w:t>, 678-688.</w:t>
      </w:r>
    </w:p>
    <w:p w14:paraId="350C2FF1" w14:textId="77777777" w:rsidR="00D215DB" w:rsidRPr="00D215DB" w:rsidRDefault="00D215DB" w:rsidP="00D215DB">
      <w:pPr>
        <w:pStyle w:val="EndNoteBibliography"/>
        <w:spacing w:after="0"/>
        <w:ind w:left="720" w:hanging="720"/>
      </w:pPr>
      <w:r w:rsidRPr="00D215DB">
        <w:t>12.</w:t>
      </w:r>
      <w:r w:rsidRPr="00D215DB">
        <w:tab/>
        <w:t xml:space="preserve">Quilty, L.C.; Watson, C.; Robinson, J.J.; Toneatto, T.; Bagby, R.M. The prevalence and course of pathological gambling in the mood disorders. </w:t>
      </w:r>
      <w:r w:rsidRPr="00D215DB">
        <w:rPr>
          <w:i/>
        </w:rPr>
        <w:t xml:space="preserve">Journal of Gambling Studies </w:t>
      </w:r>
      <w:r w:rsidRPr="00D215DB">
        <w:rPr>
          <w:b/>
        </w:rPr>
        <w:t>2011</w:t>
      </w:r>
      <w:r w:rsidRPr="00D215DB">
        <w:t xml:space="preserve">, </w:t>
      </w:r>
      <w:r w:rsidRPr="00D215DB">
        <w:rPr>
          <w:i/>
        </w:rPr>
        <w:t>27</w:t>
      </w:r>
      <w:r w:rsidRPr="00D215DB">
        <w:t>, 191-201, doi:10.1007/s10899-010-9199-8.</w:t>
      </w:r>
    </w:p>
    <w:p w14:paraId="7961CA92" w14:textId="77777777" w:rsidR="00D215DB" w:rsidRPr="00D215DB" w:rsidRDefault="00D215DB" w:rsidP="00D215DB">
      <w:pPr>
        <w:pStyle w:val="EndNoteBibliography"/>
        <w:spacing w:after="0"/>
        <w:ind w:left="720" w:hanging="720"/>
      </w:pPr>
      <w:r w:rsidRPr="00D215DB">
        <w:t>13.</w:t>
      </w:r>
      <w:r w:rsidRPr="00D215DB">
        <w:tab/>
        <w:t xml:space="preserve">Cowlishaw, S.; Merkouris, S.; Chapman, A.; Radermacher, H. Pathological and problem gambling in substance use treatment: a systematic review and meta-analysis. </w:t>
      </w:r>
      <w:r w:rsidRPr="00D215DB">
        <w:rPr>
          <w:i/>
        </w:rPr>
        <w:t xml:space="preserve">Journal of Substance Abuse Treatment </w:t>
      </w:r>
      <w:r w:rsidRPr="00D215DB">
        <w:rPr>
          <w:b/>
        </w:rPr>
        <w:t>2014</w:t>
      </w:r>
      <w:r w:rsidRPr="00D215DB">
        <w:t xml:space="preserve">, </w:t>
      </w:r>
      <w:r w:rsidRPr="00D215DB">
        <w:rPr>
          <w:i/>
        </w:rPr>
        <w:t>46</w:t>
      </w:r>
      <w:r w:rsidRPr="00D215DB">
        <w:t>, 98-105, doi:10.1016/j.jsat.2013.08.019.</w:t>
      </w:r>
    </w:p>
    <w:p w14:paraId="35725934" w14:textId="77777777" w:rsidR="00D215DB" w:rsidRPr="00D215DB" w:rsidRDefault="00D215DB" w:rsidP="00D215DB">
      <w:pPr>
        <w:pStyle w:val="EndNoteBibliography"/>
        <w:spacing w:after="0"/>
        <w:ind w:left="720" w:hanging="720"/>
      </w:pPr>
      <w:r w:rsidRPr="00D215DB">
        <w:lastRenderedPageBreak/>
        <w:t>14.</w:t>
      </w:r>
      <w:r w:rsidRPr="00D215DB">
        <w:tab/>
        <w:t xml:space="preserve">Nehlin, C.; Gronbladh, L.; Fredriksson, A.; Jansson, L. Alcohol and drug use, smoking, and gambling among psychiatric outpatients: a 1-year prevalence study. </w:t>
      </w:r>
      <w:r w:rsidRPr="00D215DB">
        <w:rPr>
          <w:i/>
        </w:rPr>
        <w:t xml:space="preserve">Substance Abuse </w:t>
      </w:r>
      <w:r w:rsidRPr="00D215DB">
        <w:rPr>
          <w:b/>
        </w:rPr>
        <w:t>2013</w:t>
      </w:r>
      <w:r w:rsidRPr="00D215DB">
        <w:t xml:space="preserve">, </w:t>
      </w:r>
      <w:r w:rsidRPr="00D215DB">
        <w:rPr>
          <w:i/>
        </w:rPr>
        <w:t>34</w:t>
      </w:r>
      <w:r w:rsidRPr="00D215DB">
        <w:t>, 162-168, doi:10.1080/08897077.2012.728991.</w:t>
      </w:r>
    </w:p>
    <w:p w14:paraId="4B664DA4" w14:textId="77777777" w:rsidR="00D215DB" w:rsidRPr="00D215DB" w:rsidRDefault="00D215DB" w:rsidP="00D215DB">
      <w:pPr>
        <w:pStyle w:val="EndNoteBibliography"/>
        <w:ind w:left="720" w:hanging="720"/>
      </w:pPr>
      <w:r w:rsidRPr="00D215DB">
        <w:t>15.</w:t>
      </w:r>
      <w:r w:rsidRPr="00D215DB">
        <w:tab/>
        <w:t>Ariyabuddhiphongs, V. Adolescent gambling: A narrative review of behavior and</w:t>
      </w:r>
    </w:p>
    <w:p w14:paraId="3234725F" w14:textId="77777777" w:rsidR="00D215DB" w:rsidRPr="00D215DB" w:rsidRDefault="00D215DB" w:rsidP="00D215DB">
      <w:pPr>
        <w:pStyle w:val="EndNoteBibliography"/>
        <w:spacing w:after="0"/>
        <w:ind w:left="720" w:hanging="720"/>
      </w:pPr>
      <w:r w:rsidRPr="00D215DB">
        <w:t xml:space="preserve">its predictors. </w:t>
      </w:r>
      <w:r w:rsidRPr="00D215DB">
        <w:rPr>
          <w:i/>
        </w:rPr>
        <w:t xml:space="preserve">International Journal of Mental Health and Addiction </w:t>
      </w:r>
      <w:r w:rsidRPr="00D215DB">
        <w:rPr>
          <w:b/>
        </w:rPr>
        <w:t>2013</w:t>
      </w:r>
      <w:r w:rsidRPr="00D215DB">
        <w:t xml:space="preserve">, </w:t>
      </w:r>
      <w:r w:rsidRPr="00D215DB">
        <w:rPr>
          <w:i/>
        </w:rPr>
        <w:t>11</w:t>
      </w:r>
      <w:r w:rsidRPr="00D215DB">
        <w:t>, 97–109.</w:t>
      </w:r>
    </w:p>
    <w:p w14:paraId="104A0903" w14:textId="77777777" w:rsidR="00D215DB" w:rsidRPr="00D215DB" w:rsidRDefault="00D215DB" w:rsidP="00D215DB">
      <w:pPr>
        <w:pStyle w:val="EndNoteBibliography"/>
        <w:spacing w:after="0"/>
        <w:ind w:left="720" w:hanging="720"/>
      </w:pPr>
      <w:r w:rsidRPr="00D215DB">
        <w:t>16.</w:t>
      </w:r>
      <w:r w:rsidRPr="00D215DB">
        <w:tab/>
        <w:t xml:space="preserve">Blinn-Pike, L.; Worthy, S.L.; Jonkman, J.N. Adolescent gambling: A review of an emerging field of research. </w:t>
      </w:r>
      <w:r w:rsidRPr="00D215DB">
        <w:rPr>
          <w:i/>
        </w:rPr>
        <w:t xml:space="preserve">The Journal of Adolescent Health </w:t>
      </w:r>
      <w:r w:rsidRPr="00D215DB">
        <w:rPr>
          <w:b/>
        </w:rPr>
        <w:t>2010</w:t>
      </w:r>
      <w:r w:rsidRPr="00D215DB">
        <w:t xml:space="preserve">, </w:t>
      </w:r>
      <w:r w:rsidRPr="00D215DB">
        <w:rPr>
          <w:i/>
        </w:rPr>
        <w:t>47</w:t>
      </w:r>
      <w:r w:rsidRPr="00D215DB">
        <w:t>, 223–236.</w:t>
      </w:r>
    </w:p>
    <w:p w14:paraId="0EF6ECF6" w14:textId="77777777" w:rsidR="00D215DB" w:rsidRPr="00D215DB" w:rsidRDefault="00D215DB" w:rsidP="00D215DB">
      <w:pPr>
        <w:pStyle w:val="EndNoteBibliography"/>
        <w:spacing w:after="0"/>
        <w:ind w:left="720" w:hanging="720"/>
      </w:pPr>
      <w:r w:rsidRPr="00D215DB">
        <w:t>17.</w:t>
      </w:r>
      <w:r w:rsidRPr="00D215DB">
        <w:tab/>
        <w:t xml:space="preserve">Dickson, L.M.; Derevensky, J.L.; Gupta, R. The prevention of gambling problems in youth: A conceptual framework. </w:t>
      </w:r>
      <w:r w:rsidRPr="00D215DB">
        <w:rPr>
          <w:i/>
        </w:rPr>
        <w:t xml:space="preserve">Journal of Gambling Studies </w:t>
      </w:r>
      <w:r w:rsidRPr="00D215DB">
        <w:rPr>
          <w:b/>
        </w:rPr>
        <w:t>2002</w:t>
      </w:r>
      <w:r w:rsidRPr="00D215DB">
        <w:t xml:space="preserve">, </w:t>
      </w:r>
      <w:r w:rsidRPr="00D215DB">
        <w:rPr>
          <w:i/>
        </w:rPr>
        <w:t>18</w:t>
      </w:r>
      <w:r w:rsidRPr="00D215DB">
        <w:t>, 97-159.</w:t>
      </w:r>
    </w:p>
    <w:p w14:paraId="5D73A316" w14:textId="77777777" w:rsidR="00D215DB" w:rsidRPr="00D215DB" w:rsidRDefault="00D215DB" w:rsidP="00D215DB">
      <w:pPr>
        <w:pStyle w:val="EndNoteBibliography"/>
        <w:spacing w:after="0"/>
        <w:ind w:left="720" w:hanging="720"/>
      </w:pPr>
      <w:r w:rsidRPr="00D215DB">
        <w:t>18.</w:t>
      </w:r>
      <w:r w:rsidRPr="00D215DB">
        <w:tab/>
        <w:t xml:space="preserve">Hardoon, K.; Derevensky, J.L. Child and adolescent gambling behavior: Current knowledge. </w:t>
      </w:r>
      <w:r w:rsidRPr="00D215DB">
        <w:rPr>
          <w:i/>
        </w:rPr>
        <w:t xml:space="preserve">Clinical Child Psychology and Psychiatry </w:t>
      </w:r>
      <w:r w:rsidRPr="00D215DB">
        <w:rPr>
          <w:b/>
        </w:rPr>
        <w:t>2002</w:t>
      </w:r>
      <w:r w:rsidRPr="00D215DB">
        <w:t xml:space="preserve">, </w:t>
      </w:r>
      <w:r w:rsidRPr="00D215DB">
        <w:rPr>
          <w:i/>
        </w:rPr>
        <w:t>7</w:t>
      </w:r>
      <w:r w:rsidRPr="00D215DB">
        <w:t>, 263–281.</w:t>
      </w:r>
    </w:p>
    <w:p w14:paraId="421F2C67" w14:textId="77777777" w:rsidR="00D215DB" w:rsidRPr="00D215DB" w:rsidRDefault="00D215DB" w:rsidP="00D215DB">
      <w:pPr>
        <w:pStyle w:val="EndNoteBibliography"/>
        <w:spacing w:after="0"/>
        <w:ind w:left="720" w:hanging="720"/>
      </w:pPr>
      <w:r w:rsidRPr="00D215DB">
        <w:t>19.</w:t>
      </w:r>
      <w:r w:rsidRPr="00D215DB">
        <w:tab/>
        <w:t xml:space="preserve">Messerlian, C.; Gillespie, M.; Derevensky, J.L. Beyond drugs and alcohol: Including gambling in a high-risk behavioural framework. </w:t>
      </w:r>
      <w:r w:rsidRPr="00D215DB">
        <w:rPr>
          <w:i/>
        </w:rPr>
        <w:t xml:space="preserve">Journal of Paediatrics and Child Health </w:t>
      </w:r>
      <w:r w:rsidRPr="00D215DB">
        <w:rPr>
          <w:b/>
        </w:rPr>
        <w:t>2007</w:t>
      </w:r>
      <w:r w:rsidRPr="00D215DB">
        <w:t xml:space="preserve">, </w:t>
      </w:r>
      <w:r w:rsidRPr="00D215DB">
        <w:rPr>
          <w:i/>
        </w:rPr>
        <w:t>12</w:t>
      </w:r>
      <w:r w:rsidRPr="00D215DB">
        <w:t>, 199–204.</w:t>
      </w:r>
    </w:p>
    <w:p w14:paraId="40DF630D" w14:textId="77777777" w:rsidR="00D215DB" w:rsidRPr="00D215DB" w:rsidRDefault="00D215DB" w:rsidP="00D215DB">
      <w:pPr>
        <w:pStyle w:val="EndNoteBibliography"/>
        <w:spacing w:after="0"/>
        <w:ind w:left="720" w:hanging="720"/>
      </w:pPr>
      <w:r w:rsidRPr="00D215DB">
        <w:t>20.</w:t>
      </w:r>
      <w:r w:rsidRPr="00D215DB">
        <w:tab/>
        <w:t xml:space="preserve">Shead, N.W.; Derevensky, J.L.; Gupta, R. Risk and protective factors associated with youth problem gambling. </w:t>
      </w:r>
      <w:r w:rsidRPr="00D215DB">
        <w:rPr>
          <w:i/>
        </w:rPr>
        <w:t xml:space="preserve">International journal of adolescent medicine and health </w:t>
      </w:r>
      <w:r w:rsidRPr="00D215DB">
        <w:rPr>
          <w:b/>
        </w:rPr>
        <w:t>2010</w:t>
      </w:r>
      <w:r w:rsidRPr="00D215DB">
        <w:t xml:space="preserve">, </w:t>
      </w:r>
      <w:r w:rsidRPr="00D215DB">
        <w:rPr>
          <w:i/>
        </w:rPr>
        <w:t>22</w:t>
      </w:r>
      <w:r w:rsidRPr="00D215DB">
        <w:t>, 39-58.</w:t>
      </w:r>
    </w:p>
    <w:p w14:paraId="126CBCB2" w14:textId="77777777" w:rsidR="00D215DB" w:rsidRPr="00D215DB" w:rsidRDefault="00D215DB" w:rsidP="00D215DB">
      <w:pPr>
        <w:pStyle w:val="EndNoteBibliography"/>
        <w:spacing w:after="0"/>
        <w:ind w:left="720" w:hanging="720"/>
      </w:pPr>
      <w:r w:rsidRPr="00D215DB">
        <w:t>21.</w:t>
      </w:r>
      <w:r w:rsidRPr="00D215DB">
        <w:tab/>
        <w:t xml:space="preserve">Dowling, N.A.; Merkouris, S.S.; Greenwood, C.J.; Oldenhof, E.; Toumbourou, J.W.; Youssef, G.J. Early risk and protective factors for problem gambling: A systematic review and meta-analysis of longitudinal studies. </w:t>
      </w:r>
      <w:r w:rsidRPr="00D215DB">
        <w:rPr>
          <w:i/>
        </w:rPr>
        <w:t xml:space="preserve">Clinical Psychological Review </w:t>
      </w:r>
      <w:r w:rsidRPr="00D215DB">
        <w:rPr>
          <w:b/>
        </w:rPr>
        <w:t>2017</w:t>
      </w:r>
      <w:r w:rsidRPr="00D215DB">
        <w:t xml:space="preserve">, </w:t>
      </w:r>
      <w:r w:rsidRPr="00D215DB">
        <w:rPr>
          <w:i/>
        </w:rPr>
        <w:t>51</w:t>
      </w:r>
      <w:r w:rsidRPr="00D215DB">
        <w:t>, 109-124.</w:t>
      </w:r>
    </w:p>
    <w:p w14:paraId="51982096" w14:textId="77777777" w:rsidR="00D215DB" w:rsidRPr="00D215DB" w:rsidRDefault="00D215DB" w:rsidP="00D215DB">
      <w:pPr>
        <w:pStyle w:val="EndNoteBibliography"/>
        <w:spacing w:after="0"/>
        <w:ind w:left="720" w:hanging="720"/>
      </w:pPr>
      <w:r w:rsidRPr="00D215DB">
        <w:t>22.</w:t>
      </w:r>
      <w:r w:rsidRPr="00D215DB">
        <w:tab/>
        <w:t xml:space="preserve">Fraser, M. </w:t>
      </w:r>
      <w:r w:rsidRPr="00D215DB">
        <w:rPr>
          <w:i/>
        </w:rPr>
        <w:t>Risk and resilience in childhood</w:t>
      </w:r>
      <w:r w:rsidRPr="00D215DB">
        <w:t>; National Association of Social Workers: Washington, DC, 2004.</w:t>
      </w:r>
    </w:p>
    <w:p w14:paraId="736EB97E" w14:textId="77777777" w:rsidR="00D215DB" w:rsidRPr="00D215DB" w:rsidRDefault="00D215DB" w:rsidP="00D215DB">
      <w:pPr>
        <w:pStyle w:val="EndNoteBibliography"/>
        <w:spacing w:after="0"/>
        <w:ind w:left="720" w:hanging="720"/>
      </w:pPr>
      <w:r w:rsidRPr="00D215DB">
        <w:t>23.</w:t>
      </w:r>
      <w:r w:rsidRPr="00D215DB">
        <w:tab/>
        <w:t xml:space="preserve">Blanco, C.; Hasin, D.S.; Petry, N.; Stinson, F.S.; Grant, B.F. Sex differences in subclinical and DSM-IV pathological gambling: Results from the National Epidemiologic Survey on Alcohol and Related Conditions. </w:t>
      </w:r>
      <w:r w:rsidRPr="00D215DB">
        <w:rPr>
          <w:i/>
        </w:rPr>
        <w:t xml:space="preserve">Psychological Medicine </w:t>
      </w:r>
      <w:r w:rsidRPr="00D215DB">
        <w:rPr>
          <w:b/>
        </w:rPr>
        <w:t>2006</w:t>
      </w:r>
      <w:r w:rsidRPr="00D215DB">
        <w:t xml:space="preserve">, </w:t>
      </w:r>
      <w:r w:rsidRPr="00D215DB">
        <w:rPr>
          <w:i/>
        </w:rPr>
        <w:t>36</w:t>
      </w:r>
      <w:r w:rsidRPr="00D215DB">
        <w:t>, 943–953.</w:t>
      </w:r>
    </w:p>
    <w:p w14:paraId="18FAAE55" w14:textId="77777777" w:rsidR="00D215DB" w:rsidRPr="00D215DB" w:rsidRDefault="00D215DB" w:rsidP="00D215DB">
      <w:pPr>
        <w:pStyle w:val="EndNoteBibliography"/>
        <w:spacing w:after="0"/>
        <w:ind w:left="720" w:hanging="720"/>
      </w:pPr>
      <w:r w:rsidRPr="00D215DB">
        <w:t>24.</w:t>
      </w:r>
      <w:r w:rsidRPr="00D215DB">
        <w:tab/>
        <w:t xml:space="preserve">Desai, R.A.; Potenza, M.N. Gender differences in the associations between past-year gambling problems and psychiatric disorders. </w:t>
      </w:r>
      <w:r w:rsidRPr="00D215DB">
        <w:rPr>
          <w:i/>
        </w:rPr>
        <w:t xml:space="preserve">Social psychiatry and psychiatric epidemiology </w:t>
      </w:r>
      <w:r w:rsidRPr="00D215DB">
        <w:rPr>
          <w:b/>
        </w:rPr>
        <w:t>2008</w:t>
      </w:r>
      <w:r w:rsidRPr="00D215DB">
        <w:t xml:space="preserve">, </w:t>
      </w:r>
      <w:r w:rsidRPr="00D215DB">
        <w:rPr>
          <w:i/>
        </w:rPr>
        <w:t>43</w:t>
      </w:r>
      <w:r w:rsidRPr="00D215DB">
        <w:t>, 173-183.</w:t>
      </w:r>
    </w:p>
    <w:p w14:paraId="61912E38" w14:textId="77777777" w:rsidR="00D215DB" w:rsidRPr="00D215DB" w:rsidRDefault="00D215DB" w:rsidP="00D215DB">
      <w:pPr>
        <w:pStyle w:val="EndNoteBibliography"/>
        <w:spacing w:after="0"/>
        <w:ind w:left="720" w:hanging="720"/>
      </w:pPr>
      <w:r w:rsidRPr="00D215DB">
        <w:t>25.</w:t>
      </w:r>
      <w:r w:rsidRPr="00D215DB">
        <w:tab/>
        <w:t xml:space="preserve">Díez, D.; Aragay, N.; Soms, M.; Prat, G.; Casas, M. Male and female pathological gamblers: bet in a different way and show different mental disorders. </w:t>
      </w:r>
      <w:r w:rsidRPr="00D215DB">
        <w:rPr>
          <w:i/>
        </w:rPr>
        <w:t xml:space="preserve">Span J Psychol </w:t>
      </w:r>
      <w:r w:rsidRPr="00D215DB">
        <w:rPr>
          <w:b/>
        </w:rPr>
        <w:t>2014</w:t>
      </w:r>
      <w:r w:rsidRPr="00D215DB">
        <w:t xml:space="preserve">, </w:t>
      </w:r>
      <w:r w:rsidRPr="00D215DB">
        <w:rPr>
          <w:i/>
        </w:rPr>
        <w:t>17</w:t>
      </w:r>
      <w:r w:rsidRPr="00D215DB">
        <w:t>, E101.</w:t>
      </w:r>
    </w:p>
    <w:p w14:paraId="384B1A35" w14:textId="77777777" w:rsidR="00D215DB" w:rsidRPr="00D215DB" w:rsidRDefault="00D215DB" w:rsidP="00D215DB">
      <w:pPr>
        <w:pStyle w:val="EndNoteBibliography"/>
        <w:spacing w:after="0"/>
        <w:ind w:left="720" w:hanging="720"/>
      </w:pPr>
      <w:r w:rsidRPr="00D215DB">
        <w:t>26.</w:t>
      </w:r>
      <w:r w:rsidRPr="00D215DB">
        <w:tab/>
        <w:t xml:space="preserve">Dowling, N.A.; Oldenhof, E. Gender Differences in Risk and Protective Factors for Problem Gambling. In </w:t>
      </w:r>
      <w:r w:rsidRPr="00D215DB">
        <w:rPr>
          <w:i/>
        </w:rPr>
        <w:t>Problem Gambling in Women: An International Perspective</w:t>
      </w:r>
      <w:r w:rsidRPr="00D215DB">
        <w:t>, Prever, H.B.-J.F., Ed. Taylor and Francis: London, UK, 2017.</w:t>
      </w:r>
    </w:p>
    <w:p w14:paraId="7A7B4607" w14:textId="77777777" w:rsidR="00D215DB" w:rsidRPr="00D215DB" w:rsidRDefault="00D215DB" w:rsidP="00D215DB">
      <w:pPr>
        <w:pStyle w:val="EndNoteBibliography"/>
        <w:spacing w:after="0"/>
        <w:ind w:left="720" w:hanging="720"/>
      </w:pPr>
      <w:r w:rsidRPr="00D215DB">
        <w:t>27.</w:t>
      </w:r>
      <w:r w:rsidRPr="00D215DB">
        <w:tab/>
        <w:t xml:space="preserve">Echeburúa, E.; González-Ortega, I.; de Corral, P.; Polo-López, R. Clinical gender differences among adult pathological gamblers seeking treatment. </w:t>
      </w:r>
      <w:r w:rsidRPr="00D215DB">
        <w:rPr>
          <w:i/>
        </w:rPr>
        <w:t xml:space="preserve">Journal of Gambling Studies </w:t>
      </w:r>
      <w:r w:rsidRPr="00D215DB">
        <w:rPr>
          <w:b/>
        </w:rPr>
        <w:t>2011</w:t>
      </w:r>
      <w:r w:rsidRPr="00D215DB">
        <w:t xml:space="preserve">, </w:t>
      </w:r>
      <w:r w:rsidRPr="00D215DB">
        <w:rPr>
          <w:i/>
        </w:rPr>
        <w:t>27</w:t>
      </w:r>
      <w:r w:rsidRPr="00D215DB">
        <w:t>, 215-227.</w:t>
      </w:r>
    </w:p>
    <w:p w14:paraId="78BC0158" w14:textId="77777777" w:rsidR="00D215DB" w:rsidRPr="00D215DB" w:rsidRDefault="00D215DB" w:rsidP="00D215DB">
      <w:pPr>
        <w:pStyle w:val="EndNoteBibliography"/>
        <w:spacing w:after="0"/>
        <w:ind w:left="720" w:hanging="720"/>
      </w:pPr>
      <w:r w:rsidRPr="00D215DB">
        <w:t>28.</w:t>
      </w:r>
      <w:r w:rsidRPr="00D215DB">
        <w:tab/>
        <w:t xml:space="preserve">Pilver, C.E.; Libby, D.J.; Hoff, R.A.; Potenza, M.N. Problem gambling severity and the incidence of Axis I psychopathology among older adults in the general population. </w:t>
      </w:r>
      <w:r w:rsidRPr="00D215DB">
        <w:rPr>
          <w:i/>
        </w:rPr>
        <w:t xml:space="preserve">Journal of Psychiatric Research </w:t>
      </w:r>
      <w:r w:rsidRPr="00D215DB">
        <w:rPr>
          <w:b/>
        </w:rPr>
        <w:t>2013</w:t>
      </w:r>
      <w:r w:rsidRPr="00D215DB">
        <w:t xml:space="preserve">, </w:t>
      </w:r>
      <w:r w:rsidRPr="00D215DB">
        <w:rPr>
          <w:i/>
        </w:rPr>
        <w:t>47</w:t>
      </w:r>
      <w:r w:rsidRPr="00D215DB">
        <w:t>, 534-541, doi:10.1016/j.jpsychires.2012.12.013.</w:t>
      </w:r>
    </w:p>
    <w:p w14:paraId="12968AD1" w14:textId="77777777" w:rsidR="00D215DB" w:rsidRPr="00D215DB" w:rsidRDefault="00D215DB" w:rsidP="00D215DB">
      <w:pPr>
        <w:pStyle w:val="EndNoteBibliography"/>
        <w:spacing w:after="0"/>
        <w:ind w:left="720" w:hanging="720"/>
      </w:pPr>
      <w:r w:rsidRPr="00D215DB">
        <w:t>29.</w:t>
      </w:r>
      <w:r w:rsidRPr="00D215DB">
        <w:tab/>
        <w:t xml:space="preserve">Fröberg, F.; Hallqvist, J.; Tengström, A. Psychosocial health and gambling problems among men and women aged 16–24 years in the Swedish National Public Health Survey. </w:t>
      </w:r>
      <w:r w:rsidRPr="00D215DB">
        <w:rPr>
          <w:i/>
        </w:rPr>
        <w:t xml:space="preserve">The European Journal of Public Health </w:t>
      </w:r>
      <w:r w:rsidRPr="00D215DB">
        <w:rPr>
          <w:b/>
        </w:rPr>
        <w:t>2013</w:t>
      </w:r>
      <w:r w:rsidRPr="00D215DB">
        <w:t xml:space="preserve">, </w:t>
      </w:r>
      <w:r w:rsidRPr="00D215DB">
        <w:rPr>
          <w:i/>
        </w:rPr>
        <w:t>23</w:t>
      </w:r>
      <w:r w:rsidRPr="00D215DB">
        <w:t>, 427-433.</w:t>
      </w:r>
    </w:p>
    <w:p w14:paraId="6E65F761" w14:textId="77777777" w:rsidR="00D215DB" w:rsidRPr="00D215DB" w:rsidRDefault="00D215DB" w:rsidP="00D215DB">
      <w:pPr>
        <w:pStyle w:val="EndNoteBibliography"/>
        <w:spacing w:after="0"/>
        <w:ind w:left="720" w:hanging="720"/>
      </w:pPr>
      <w:r w:rsidRPr="00D215DB">
        <w:t>30.</w:t>
      </w:r>
      <w:r w:rsidRPr="00D215DB">
        <w:tab/>
        <w:t xml:space="preserve">Yücel, M.; Whittle, S.; Youssef, G.J.; Kashyap, H.; Simmons, J.G.; Schwartz, O.; Lubman, D.I.; Allen, N.B. The influence of sex, temperament, risk-taking and mental </w:t>
      </w:r>
      <w:r w:rsidRPr="00D215DB">
        <w:lastRenderedPageBreak/>
        <w:t xml:space="preserve">health on the emergence of gambling: a longitudinal study of young people. </w:t>
      </w:r>
      <w:r w:rsidRPr="00D215DB">
        <w:rPr>
          <w:i/>
        </w:rPr>
        <w:t xml:space="preserve">International Gambling Studies </w:t>
      </w:r>
      <w:r w:rsidRPr="00D215DB">
        <w:rPr>
          <w:b/>
        </w:rPr>
        <w:t>2015</w:t>
      </w:r>
      <w:r w:rsidRPr="00D215DB">
        <w:t xml:space="preserve">, </w:t>
      </w:r>
      <w:r w:rsidRPr="00D215DB">
        <w:rPr>
          <w:i/>
        </w:rPr>
        <w:t>15</w:t>
      </w:r>
      <w:r w:rsidRPr="00D215DB">
        <w:t>, 108-123.</w:t>
      </w:r>
    </w:p>
    <w:p w14:paraId="35276FAB" w14:textId="77777777" w:rsidR="00D215DB" w:rsidRPr="00D215DB" w:rsidRDefault="00D215DB" w:rsidP="00D215DB">
      <w:pPr>
        <w:pStyle w:val="EndNoteBibliography"/>
        <w:spacing w:after="0"/>
        <w:ind w:left="720" w:hanging="720"/>
      </w:pPr>
      <w:r w:rsidRPr="00D215DB">
        <w:t>31.</w:t>
      </w:r>
      <w:r w:rsidRPr="00D215DB">
        <w:tab/>
        <w:t xml:space="preserve">Blanco, C.; Hanania, J.; Petry, N.M.; Wall, M.M.; Wang, S.; Jin, C.J.; Kendler, K.S. Towards a comprehensive developmental model of pathological gambling. </w:t>
      </w:r>
      <w:r w:rsidRPr="00D215DB">
        <w:rPr>
          <w:i/>
        </w:rPr>
        <w:t xml:space="preserve">Addiction </w:t>
      </w:r>
      <w:r w:rsidRPr="00D215DB">
        <w:rPr>
          <w:b/>
        </w:rPr>
        <w:t>2015</w:t>
      </w:r>
      <w:r w:rsidRPr="00D215DB">
        <w:t xml:space="preserve">, </w:t>
      </w:r>
      <w:r w:rsidRPr="00D215DB">
        <w:rPr>
          <w:i/>
        </w:rPr>
        <w:t>110</w:t>
      </w:r>
      <w:r w:rsidRPr="00D215DB">
        <w:t>, 1340-1351.</w:t>
      </w:r>
    </w:p>
    <w:p w14:paraId="11F3285D" w14:textId="77777777" w:rsidR="00D215DB" w:rsidRPr="00D215DB" w:rsidRDefault="00D215DB" w:rsidP="00D215DB">
      <w:pPr>
        <w:pStyle w:val="EndNoteBibliography"/>
        <w:spacing w:after="0"/>
        <w:ind w:left="720" w:hanging="720"/>
      </w:pPr>
      <w:r w:rsidRPr="00D215DB">
        <w:t>32.</w:t>
      </w:r>
      <w:r w:rsidRPr="00D215DB">
        <w:tab/>
        <w:t xml:space="preserve">Dowling, N.A.; Butera, C.A.; Merkouris, S.S.; Youssef, G.J.; Rodda, S.N.; Jackson, A.C. The Reciprocal Association between Problem Gambling and Mental Health Symptoms/Substance Use: Cross-Lagged Path Modelling of Longitudinal Cohort Data. </w:t>
      </w:r>
      <w:r w:rsidRPr="00D215DB">
        <w:rPr>
          <w:i/>
        </w:rPr>
        <w:t xml:space="preserve">Journal of clinical medicine </w:t>
      </w:r>
      <w:r w:rsidRPr="00D215DB">
        <w:rPr>
          <w:b/>
        </w:rPr>
        <w:t>2019</w:t>
      </w:r>
      <w:r w:rsidRPr="00D215DB">
        <w:t xml:space="preserve">, </w:t>
      </w:r>
      <w:r w:rsidRPr="00D215DB">
        <w:rPr>
          <w:i/>
        </w:rPr>
        <w:t>8</w:t>
      </w:r>
      <w:r w:rsidRPr="00D215DB">
        <w:t>, 1888.</w:t>
      </w:r>
    </w:p>
    <w:p w14:paraId="687CC026" w14:textId="77777777" w:rsidR="00D215DB" w:rsidRPr="00D215DB" w:rsidRDefault="00D215DB" w:rsidP="00D215DB">
      <w:pPr>
        <w:pStyle w:val="EndNoteBibliography"/>
        <w:spacing w:after="0"/>
        <w:ind w:left="720" w:hanging="720"/>
      </w:pPr>
      <w:r w:rsidRPr="00D215DB">
        <w:t>33.</w:t>
      </w:r>
      <w:r w:rsidRPr="00D215DB">
        <w:tab/>
        <w:t xml:space="preserve">Hing, N.; Russell, A.; Tolchard, B.; Nower, L. Risk factors for gambling problems: An analysis by gender. </w:t>
      </w:r>
      <w:r w:rsidRPr="00D215DB">
        <w:rPr>
          <w:i/>
        </w:rPr>
        <w:t xml:space="preserve">Journal of Gambling Studies </w:t>
      </w:r>
      <w:r w:rsidRPr="00D215DB">
        <w:rPr>
          <w:b/>
        </w:rPr>
        <w:t>2016</w:t>
      </w:r>
      <w:r w:rsidRPr="00D215DB">
        <w:t xml:space="preserve">, </w:t>
      </w:r>
      <w:r w:rsidRPr="00D215DB">
        <w:rPr>
          <w:i/>
        </w:rPr>
        <w:t>32</w:t>
      </w:r>
      <w:r w:rsidRPr="00D215DB">
        <w:t>, 511-534.</w:t>
      </w:r>
    </w:p>
    <w:p w14:paraId="15CC43E4" w14:textId="77777777" w:rsidR="00D215DB" w:rsidRPr="00D215DB" w:rsidRDefault="00D215DB" w:rsidP="00D215DB">
      <w:pPr>
        <w:pStyle w:val="EndNoteBibliography"/>
        <w:spacing w:after="0"/>
        <w:ind w:left="720" w:hanging="720"/>
      </w:pPr>
      <w:r w:rsidRPr="00D215DB">
        <w:t>34.</w:t>
      </w:r>
      <w:r w:rsidRPr="00D215DB">
        <w:tab/>
        <w:t xml:space="preserve">Vassallo, S.; Sanson, A. </w:t>
      </w:r>
      <w:r w:rsidRPr="00D215DB">
        <w:rPr>
          <w:i/>
        </w:rPr>
        <w:t>The Australian temperament project: The first 30 years</w:t>
      </w:r>
      <w:r w:rsidRPr="00D215DB">
        <w:t>; Australian Institue of Family Studies: 2013.</w:t>
      </w:r>
    </w:p>
    <w:p w14:paraId="20F13298" w14:textId="77777777" w:rsidR="00D215DB" w:rsidRPr="00D215DB" w:rsidRDefault="00D215DB" w:rsidP="00D215DB">
      <w:pPr>
        <w:pStyle w:val="EndNoteBibliography"/>
        <w:spacing w:after="0"/>
        <w:ind w:left="720" w:hanging="720"/>
      </w:pPr>
      <w:r w:rsidRPr="00D215DB">
        <w:t>35.</w:t>
      </w:r>
      <w:r w:rsidRPr="00D215DB">
        <w:tab/>
        <w:t xml:space="preserve">Angold, A.; Costello, E.J.; Messer, S.; Pickles, A.; Winder, F. The development of a short questionnaire for use in epidemiological studies of depression in children and adolescents. </w:t>
      </w:r>
      <w:r w:rsidRPr="00D215DB">
        <w:rPr>
          <w:i/>
        </w:rPr>
        <w:t xml:space="preserve">International Journal of Methods in Psychiatric Research </w:t>
      </w:r>
      <w:r w:rsidRPr="00D215DB">
        <w:rPr>
          <w:b/>
        </w:rPr>
        <w:t>1995</w:t>
      </w:r>
      <w:r w:rsidRPr="00D215DB">
        <w:t xml:space="preserve">, </w:t>
      </w:r>
      <w:r w:rsidRPr="00D215DB">
        <w:rPr>
          <w:i/>
        </w:rPr>
        <w:t>5</w:t>
      </w:r>
      <w:r w:rsidRPr="00D215DB">
        <w:t>, 237–249.</w:t>
      </w:r>
    </w:p>
    <w:p w14:paraId="02B16CF2" w14:textId="77777777" w:rsidR="00D215DB" w:rsidRPr="00D215DB" w:rsidRDefault="00D215DB" w:rsidP="00D215DB">
      <w:pPr>
        <w:pStyle w:val="EndNoteBibliography"/>
        <w:spacing w:after="0"/>
        <w:ind w:left="720" w:hanging="720"/>
      </w:pPr>
      <w:r w:rsidRPr="00D215DB">
        <w:t>36.</w:t>
      </w:r>
      <w:r w:rsidRPr="00D215DB">
        <w:tab/>
        <w:t xml:space="preserve">Turner, N.; Joinson, C.; Peters, T.J.; Wiles, N.; Lewis, G. Validity of the Short Mood and Feelings Questionnaire in late adolescence. </w:t>
      </w:r>
      <w:r w:rsidRPr="00D215DB">
        <w:rPr>
          <w:i/>
        </w:rPr>
        <w:t xml:space="preserve">Psychological assessment </w:t>
      </w:r>
      <w:r w:rsidRPr="00D215DB">
        <w:rPr>
          <w:b/>
        </w:rPr>
        <w:t>2014</w:t>
      </w:r>
      <w:r w:rsidRPr="00D215DB">
        <w:t xml:space="preserve">, </w:t>
      </w:r>
      <w:r w:rsidRPr="00D215DB">
        <w:rPr>
          <w:i/>
        </w:rPr>
        <w:t>26</w:t>
      </w:r>
      <w:r w:rsidRPr="00D215DB">
        <w:t>, 752.</w:t>
      </w:r>
    </w:p>
    <w:p w14:paraId="757A1BE8" w14:textId="77777777" w:rsidR="00D215DB" w:rsidRPr="00D215DB" w:rsidRDefault="00D215DB" w:rsidP="00D215DB">
      <w:pPr>
        <w:pStyle w:val="EndNoteBibliography"/>
        <w:spacing w:after="0"/>
        <w:ind w:left="720" w:hanging="720"/>
      </w:pPr>
      <w:r w:rsidRPr="00D215DB">
        <w:t>37.</w:t>
      </w:r>
      <w:r w:rsidRPr="00D215DB">
        <w:tab/>
        <w:t xml:space="preserve">Thapar, A.; McGuffin, P. Validity of the shortened Mood and Feelings Questionnaire in a community sample of children and adolescents: a preliminary research note. </w:t>
      </w:r>
      <w:r w:rsidRPr="00D215DB">
        <w:rPr>
          <w:i/>
        </w:rPr>
        <w:t xml:space="preserve">Psychiatry research </w:t>
      </w:r>
      <w:r w:rsidRPr="00D215DB">
        <w:rPr>
          <w:b/>
        </w:rPr>
        <w:t>1998</w:t>
      </w:r>
      <w:r w:rsidRPr="00D215DB">
        <w:t xml:space="preserve">, </w:t>
      </w:r>
      <w:r w:rsidRPr="00D215DB">
        <w:rPr>
          <w:i/>
        </w:rPr>
        <w:t>81</w:t>
      </w:r>
      <w:r w:rsidRPr="00D215DB">
        <w:t>, 259-268.</w:t>
      </w:r>
    </w:p>
    <w:p w14:paraId="198B175E" w14:textId="77777777" w:rsidR="00D215DB" w:rsidRPr="00D215DB" w:rsidRDefault="00D215DB" w:rsidP="00D215DB">
      <w:pPr>
        <w:pStyle w:val="EndNoteBibliography"/>
        <w:spacing w:after="0"/>
        <w:ind w:left="720" w:hanging="720"/>
      </w:pPr>
      <w:r w:rsidRPr="00D215DB">
        <w:t>38.</w:t>
      </w:r>
      <w:r w:rsidRPr="00D215DB">
        <w:tab/>
        <w:t xml:space="preserve">Rutter, M.; Tizard, J.; Whitmore, K. </w:t>
      </w:r>
      <w:r w:rsidRPr="00D215DB">
        <w:rPr>
          <w:i/>
        </w:rPr>
        <w:t>Education, Health and Behaviour</w:t>
      </w:r>
      <w:r w:rsidRPr="00D215DB">
        <w:t>; Longman: London, 1970.</w:t>
      </w:r>
    </w:p>
    <w:p w14:paraId="588EA9D4" w14:textId="77777777" w:rsidR="00D215DB" w:rsidRPr="00D215DB" w:rsidRDefault="00D215DB" w:rsidP="00D215DB">
      <w:pPr>
        <w:pStyle w:val="EndNoteBibliography"/>
        <w:spacing w:after="0"/>
        <w:ind w:left="720" w:hanging="720"/>
      </w:pPr>
      <w:r w:rsidRPr="00D215DB">
        <w:t>39.</w:t>
      </w:r>
      <w:r w:rsidRPr="00D215DB">
        <w:tab/>
        <w:t xml:space="preserve">Reynolds, C.R.; Richmond, B.O. What I think and feel: A revised measure of children's manifest anxiety. </w:t>
      </w:r>
      <w:r w:rsidRPr="00D215DB">
        <w:rPr>
          <w:i/>
        </w:rPr>
        <w:t xml:space="preserve">Journal of abnormal child psychology </w:t>
      </w:r>
      <w:r w:rsidRPr="00D215DB">
        <w:rPr>
          <w:b/>
        </w:rPr>
        <w:t>1997</w:t>
      </w:r>
      <w:r w:rsidRPr="00D215DB">
        <w:t xml:space="preserve">, </w:t>
      </w:r>
      <w:r w:rsidRPr="00D215DB">
        <w:rPr>
          <w:i/>
        </w:rPr>
        <w:t>25</w:t>
      </w:r>
      <w:r w:rsidRPr="00D215DB">
        <w:t>, 15-20.</w:t>
      </w:r>
    </w:p>
    <w:p w14:paraId="009D4E6D" w14:textId="77777777" w:rsidR="00D215DB" w:rsidRPr="00D215DB" w:rsidRDefault="00D215DB" w:rsidP="00D215DB">
      <w:pPr>
        <w:pStyle w:val="EndNoteBibliography"/>
        <w:spacing w:after="0"/>
        <w:ind w:left="720" w:hanging="720"/>
      </w:pPr>
      <w:r w:rsidRPr="00D215DB">
        <w:t>40.</w:t>
      </w:r>
      <w:r w:rsidRPr="00D215DB">
        <w:tab/>
        <w:t xml:space="preserve">Antony, M.M.; Bieling, P.J.; Cox, B.J.; Enns, M.W.; Swinson, R.P. Psychometric properties of the 42-item and 21-item versions of the Depression Anxiety Stress Scales in clinical groups and a community sample. </w:t>
      </w:r>
      <w:r w:rsidRPr="00D215DB">
        <w:rPr>
          <w:i/>
        </w:rPr>
        <w:t xml:space="preserve">Psychological assessment </w:t>
      </w:r>
      <w:r w:rsidRPr="00D215DB">
        <w:rPr>
          <w:b/>
        </w:rPr>
        <w:t>1998</w:t>
      </w:r>
      <w:r w:rsidRPr="00D215DB">
        <w:t xml:space="preserve">, </w:t>
      </w:r>
      <w:r w:rsidRPr="00D215DB">
        <w:rPr>
          <w:i/>
        </w:rPr>
        <w:t>10</w:t>
      </w:r>
      <w:r w:rsidRPr="00D215DB">
        <w:t>, 176.</w:t>
      </w:r>
    </w:p>
    <w:p w14:paraId="14F8C2D8" w14:textId="77777777" w:rsidR="00D215DB" w:rsidRPr="00D215DB" w:rsidRDefault="00D215DB" w:rsidP="00D215DB">
      <w:pPr>
        <w:pStyle w:val="EndNoteBibliography"/>
        <w:spacing w:after="0"/>
        <w:ind w:left="720" w:hanging="720"/>
      </w:pPr>
      <w:r w:rsidRPr="00D215DB">
        <w:t>41.</w:t>
      </w:r>
      <w:r w:rsidRPr="00D215DB">
        <w:tab/>
        <w:t xml:space="preserve">Lovibond, S.H.; Lovibond, P.F. </w:t>
      </w:r>
      <w:r w:rsidRPr="00D215DB">
        <w:rPr>
          <w:i/>
        </w:rPr>
        <w:t>Manual for the Depression Anxiety Stress Scales (2 ed.)</w:t>
      </w:r>
      <w:r w:rsidRPr="00D215DB">
        <w:t>; Psychology Foundation of Australia: Sydney, Australia, 1995.</w:t>
      </w:r>
    </w:p>
    <w:p w14:paraId="45D6E40E" w14:textId="66C45275" w:rsidR="00D215DB" w:rsidRPr="00D215DB" w:rsidRDefault="00D215DB" w:rsidP="00D215DB">
      <w:pPr>
        <w:pStyle w:val="EndNoteBibliography"/>
        <w:spacing w:after="0"/>
        <w:ind w:left="720" w:hanging="720"/>
      </w:pPr>
      <w:r w:rsidRPr="00D215DB">
        <w:t>42.</w:t>
      </w:r>
      <w:r w:rsidRPr="00D215DB">
        <w:tab/>
        <w:t xml:space="preserve">Moffitt, T.E.; Silva, P.A. Self-reported delinquency: Results from an instrument for new zealand. </w:t>
      </w:r>
      <w:r w:rsidRPr="00D215DB">
        <w:rPr>
          <w:i/>
        </w:rPr>
        <w:t xml:space="preserve">Australian and New Zealand Journal of Criminology </w:t>
      </w:r>
      <w:r w:rsidRPr="00D215DB">
        <w:rPr>
          <w:b/>
        </w:rPr>
        <w:t>1988</w:t>
      </w:r>
      <w:r w:rsidRPr="00D215DB">
        <w:t xml:space="preserve">, </w:t>
      </w:r>
      <w:r w:rsidRPr="00D215DB">
        <w:rPr>
          <w:i/>
        </w:rPr>
        <w:t>21</w:t>
      </w:r>
      <w:r w:rsidRPr="00D215DB">
        <w:t xml:space="preserve">, 227-240, doi: </w:t>
      </w:r>
      <w:hyperlink r:id="rId6" w:history="1">
        <w:r w:rsidRPr="00D215DB">
          <w:rPr>
            <w:rStyle w:val="Hyperlink"/>
          </w:rPr>
          <w:t>https://doi.org/10.1177/000486588802100405</w:t>
        </w:r>
      </w:hyperlink>
      <w:r w:rsidRPr="00D215DB">
        <w:t>.</w:t>
      </w:r>
    </w:p>
    <w:p w14:paraId="17C475A9" w14:textId="77777777" w:rsidR="00D215DB" w:rsidRPr="00D215DB" w:rsidRDefault="00D215DB" w:rsidP="00D215DB">
      <w:pPr>
        <w:pStyle w:val="EndNoteBibliography"/>
        <w:spacing w:after="0"/>
        <w:ind w:left="720" w:hanging="720"/>
      </w:pPr>
      <w:r w:rsidRPr="00D215DB">
        <w:t>43.</w:t>
      </w:r>
      <w:r w:rsidRPr="00D215DB">
        <w:tab/>
        <w:t xml:space="preserve">Lee, K.J.; Carlin, J.B. Multiple imputation for missing data: fully conditional specification versus multivariate normal imputation. </w:t>
      </w:r>
      <w:r w:rsidRPr="00D215DB">
        <w:rPr>
          <w:i/>
        </w:rPr>
        <w:t xml:space="preserve">American journal of epidemiology </w:t>
      </w:r>
      <w:r w:rsidRPr="00D215DB">
        <w:rPr>
          <w:b/>
        </w:rPr>
        <w:t>2010</w:t>
      </w:r>
      <w:r w:rsidRPr="00D215DB">
        <w:t xml:space="preserve">, </w:t>
      </w:r>
      <w:r w:rsidRPr="00D215DB">
        <w:rPr>
          <w:i/>
        </w:rPr>
        <w:t>171</w:t>
      </w:r>
      <w:r w:rsidRPr="00D215DB">
        <w:t>, 624-632.</w:t>
      </w:r>
    </w:p>
    <w:p w14:paraId="02C163CB" w14:textId="77777777" w:rsidR="00D215DB" w:rsidRPr="00D215DB" w:rsidRDefault="00D215DB" w:rsidP="00D215DB">
      <w:pPr>
        <w:pStyle w:val="EndNoteBibliography"/>
        <w:spacing w:after="0"/>
        <w:ind w:left="720" w:hanging="720"/>
      </w:pPr>
      <w:r w:rsidRPr="00D215DB">
        <w:t>44.</w:t>
      </w:r>
      <w:r w:rsidRPr="00D215DB">
        <w:tab/>
        <w:t xml:space="preserve">Bernaards, C.A.; Belin, T.R.; Schafer, J.L. Robustness of a multivariate normal approximation for imputation of incomplete binary data. </w:t>
      </w:r>
      <w:r w:rsidRPr="00D215DB">
        <w:rPr>
          <w:i/>
        </w:rPr>
        <w:t xml:space="preserve">Statistics in medicine </w:t>
      </w:r>
      <w:r w:rsidRPr="00D215DB">
        <w:rPr>
          <w:b/>
        </w:rPr>
        <w:t>2007</w:t>
      </w:r>
      <w:r w:rsidRPr="00D215DB">
        <w:t xml:space="preserve">, </w:t>
      </w:r>
      <w:r w:rsidRPr="00D215DB">
        <w:rPr>
          <w:i/>
        </w:rPr>
        <w:t>26</w:t>
      </w:r>
      <w:r w:rsidRPr="00D215DB">
        <w:t>, 1368-1382.</w:t>
      </w:r>
    </w:p>
    <w:p w14:paraId="2F5282D8" w14:textId="16E5DDD6" w:rsidR="00D215DB" w:rsidRPr="00D215DB" w:rsidRDefault="00D215DB" w:rsidP="00D215DB">
      <w:pPr>
        <w:pStyle w:val="EndNoteBibliography"/>
        <w:spacing w:after="0"/>
        <w:ind w:left="720" w:hanging="720"/>
      </w:pPr>
      <w:r w:rsidRPr="00D215DB">
        <w:t>45.</w:t>
      </w:r>
      <w:r w:rsidRPr="00D215DB">
        <w:tab/>
        <w:t xml:space="preserve">Rubin, D.B. </w:t>
      </w:r>
      <w:r w:rsidRPr="00D215DB">
        <w:rPr>
          <w:i/>
        </w:rPr>
        <w:t>Multiple imputation for nonresponse in surveys</w:t>
      </w:r>
      <w:r w:rsidRPr="00D215DB">
        <w:t xml:space="preserve">; Wiley Series in Probability and Statistics: 1987; </w:t>
      </w:r>
      <w:hyperlink r:id="rId7" w:history="1">
        <w:r w:rsidRPr="00D215DB">
          <w:rPr>
            <w:rStyle w:val="Hyperlink"/>
          </w:rPr>
          <w:t>https://doi.org/10.1002/9780470316696</w:t>
        </w:r>
      </w:hyperlink>
      <w:r w:rsidRPr="00D215DB">
        <w:t>.</w:t>
      </w:r>
    </w:p>
    <w:p w14:paraId="543F7BD3" w14:textId="77777777" w:rsidR="00D215DB" w:rsidRPr="00D215DB" w:rsidRDefault="00D215DB" w:rsidP="00D215DB">
      <w:pPr>
        <w:pStyle w:val="EndNoteBibliography"/>
        <w:spacing w:after="0"/>
        <w:ind w:left="720" w:hanging="720"/>
      </w:pPr>
      <w:r w:rsidRPr="00D215DB">
        <w:t>46.</w:t>
      </w:r>
      <w:r w:rsidRPr="00D215DB">
        <w:tab/>
        <w:t xml:space="preserve">Chen, H.; Cohen, P.; Chen, S. How big is a big odds ratio? Interpreting the magnitudes of odds ratios in epidemiological studies. </w:t>
      </w:r>
      <w:r w:rsidRPr="00D215DB">
        <w:rPr>
          <w:i/>
        </w:rPr>
        <w:t xml:space="preserve">Communications in Statistics—simulation and Computation® </w:t>
      </w:r>
      <w:r w:rsidRPr="00D215DB">
        <w:rPr>
          <w:b/>
        </w:rPr>
        <w:t>2010</w:t>
      </w:r>
      <w:r w:rsidRPr="00D215DB">
        <w:t xml:space="preserve">, </w:t>
      </w:r>
      <w:r w:rsidRPr="00D215DB">
        <w:rPr>
          <w:i/>
        </w:rPr>
        <w:t>39</w:t>
      </w:r>
      <w:r w:rsidRPr="00D215DB">
        <w:t>, 860-864.</w:t>
      </w:r>
    </w:p>
    <w:p w14:paraId="228AC35E" w14:textId="77777777" w:rsidR="00D215DB" w:rsidRPr="00D215DB" w:rsidRDefault="00D215DB" w:rsidP="00D215DB">
      <w:pPr>
        <w:pStyle w:val="EndNoteBibliography"/>
        <w:spacing w:after="0"/>
        <w:ind w:left="720" w:hanging="720"/>
      </w:pPr>
      <w:r w:rsidRPr="00D215DB">
        <w:t>47.</w:t>
      </w:r>
      <w:r w:rsidRPr="00D215DB">
        <w:tab/>
        <w:t xml:space="preserve">Baron, E.; Dickerson, M. Alcohol consumption and self-control of gambling behaviour. </w:t>
      </w:r>
      <w:r w:rsidRPr="00D215DB">
        <w:rPr>
          <w:i/>
        </w:rPr>
        <w:t xml:space="preserve">Journal of Gambling Studies </w:t>
      </w:r>
      <w:r w:rsidRPr="00D215DB">
        <w:rPr>
          <w:b/>
        </w:rPr>
        <w:t>1999</w:t>
      </w:r>
      <w:r w:rsidRPr="00D215DB">
        <w:t xml:space="preserve">, </w:t>
      </w:r>
      <w:r w:rsidRPr="00D215DB">
        <w:rPr>
          <w:i/>
        </w:rPr>
        <w:t>15</w:t>
      </w:r>
      <w:r w:rsidRPr="00D215DB">
        <w:t>, 3-15.</w:t>
      </w:r>
    </w:p>
    <w:p w14:paraId="4ED35E44" w14:textId="77777777" w:rsidR="00D215DB" w:rsidRPr="00D215DB" w:rsidRDefault="00D215DB" w:rsidP="00D215DB">
      <w:pPr>
        <w:pStyle w:val="EndNoteBibliography"/>
        <w:spacing w:after="0"/>
        <w:ind w:left="720" w:hanging="720"/>
      </w:pPr>
      <w:r w:rsidRPr="00D215DB">
        <w:lastRenderedPageBreak/>
        <w:t>48.</w:t>
      </w:r>
      <w:r w:rsidRPr="00D215DB">
        <w:tab/>
        <w:t xml:space="preserve">Cooney, N.L.; Litt, M.D.; Morse, P.A.; Bauer, L.O.; Gaupp, L. Alcohol cue reactivity, negative-mood reactivity, and relapse in treated alcoholic men. </w:t>
      </w:r>
      <w:r w:rsidRPr="00D215DB">
        <w:rPr>
          <w:i/>
        </w:rPr>
        <w:t xml:space="preserve">Journal of abnormal psychology </w:t>
      </w:r>
      <w:r w:rsidRPr="00D215DB">
        <w:rPr>
          <w:b/>
        </w:rPr>
        <w:t>1997</w:t>
      </w:r>
      <w:r w:rsidRPr="00D215DB">
        <w:t xml:space="preserve">, </w:t>
      </w:r>
      <w:r w:rsidRPr="00D215DB">
        <w:rPr>
          <w:i/>
        </w:rPr>
        <w:t>106</w:t>
      </w:r>
      <w:r w:rsidRPr="00D215DB">
        <w:t>, 243.</w:t>
      </w:r>
    </w:p>
    <w:p w14:paraId="71D28518" w14:textId="77777777" w:rsidR="00D215DB" w:rsidRPr="00D215DB" w:rsidRDefault="00D215DB" w:rsidP="00D215DB">
      <w:pPr>
        <w:pStyle w:val="EndNoteBibliography"/>
        <w:spacing w:after="0"/>
        <w:ind w:left="720" w:hanging="720"/>
      </w:pPr>
      <w:r w:rsidRPr="00D215DB">
        <w:t>49.</w:t>
      </w:r>
      <w:r w:rsidRPr="00D215DB">
        <w:tab/>
        <w:t xml:space="preserve">Cronce, J.M.; Corbin, W.R. Effects of alcohol and initial gambling outcomes on within-session gambling behavior. </w:t>
      </w:r>
      <w:r w:rsidRPr="00D215DB">
        <w:rPr>
          <w:i/>
        </w:rPr>
        <w:t xml:space="preserve">Experimental and clinical psychopharmacology </w:t>
      </w:r>
      <w:r w:rsidRPr="00D215DB">
        <w:rPr>
          <w:b/>
        </w:rPr>
        <w:t>2010</w:t>
      </w:r>
      <w:r w:rsidRPr="00D215DB">
        <w:t xml:space="preserve">, </w:t>
      </w:r>
      <w:r w:rsidRPr="00D215DB">
        <w:rPr>
          <w:i/>
        </w:rPr>
        <w:t>18</w:t>
      </w:r>
      <w:r w:rsidRPr="00D215DB">
        <w:t>, 145.</w:t>
      </w:r>
    </w:p>
    <w:p w14:paraId="23E9C9C2" w14:textId="77777777" w:rsidR="00D215DB" w:rsidRPr="00D215DB" w:rsidRDefault="00D215DB" w:rsidP="00D215DB">
      <w:pPr>
        <w:pStyle w:val="EndNoteBibliography"/>
        <w:spacing w:after="0"/>
        <w:ind w:left="720" w:hanging="720"/>
      </w:pPr>
      <w:r w:rsidRPr="00D215DB">
        <w:t>50.</w:t>
      </w:r>
      <w:r w:rsidRPr="00D215DB">
        <w:tab/>
        <w:t xml:space="preserve">Giacopassi, D.; Stitt, B.G.; Vandiver, M. An analysis of the relationship of alcohol to casino gambling among college students. </w:t>
      </w:r>
      <w:r w:rsidRPr="00D215DB">
        <w:rPr>
          <w:i/>
        </w:rPr>
        <w:t xml:space="preserve">Journal of Gambling Studies </w:t>
      </w:r>
      <w:r w:rsidRPr="00D215DB">
        <w:rPr>
          <w:b/>
        </w:rPr>
        <w:t>1998</w:t>
      </w:r>
      <w:r w:rsidRPr="00D215DB">
        <w:t xml:space="preserve">, </w:t>
      </w:r>
      <w:r w:rsidRPr="00D215DB">
        <w:rPr>
          <w:i/>
        </w:rPr>
        <w:t>14</w:t>
      </w:r>
      <w:r w:rsidRPr="00D215DB">
        <w:t>, 135-149.</w:t>
      </w:r>
    </w:p>
    <w:p w14:paraId="0A890F08" w14:textId="77777777" w:rsidR="00D215DB" w:rsidRPr="00D215DB" w:rsidRDefault="00D215DB" w:rsidP="00D215DB">
      <w:pPr>
        <w:pStyle w:val="EndNoteBibliography"/>
        <w:spacing w:after="0"/>
        <w:ind w:left="720" w:hanging="720"/>
      </w:pPr>
      <w:r w:rsidRPr="00D215DB">
        <w:t>51.</w:t>
      </w:r>
      <w:r w:rsidRPr="00D215DB">
        <w:tab/>
        <w:t xml:space="preserve">Kyngdon, A.; Dickerson, M. An experimental study of the effect of prior alcohol consumption on a simulated gambling activity. </w:t>
      </w:r>
      <w:r w:rsidRPr="00D215DB">
        <w:rPr>
          <w:i/>
        </w:rPr>
        <w:t xml:space="preserve">Addiction </w:t>
      </w:r>
      <w:r w:rsidRPr="00D215DB">
        <w:rPr>
          <w:b/>
        </w:rPr>
        <w:t>1999</w:t>
      </w:r>
      <w:r w:rsidRPr="00D215DB">
        <w:t xml:space="preserve">, </w:t>
      </w:r>
      <w:r w:rsidRPr="00D215DB">
        <w:rPr>
          <w:i/>
        </w:rPr>
        <w:t>94</w:t>
      </w:r>
      <w:r w:rsidRPr="00D215DB">
        <w:t>, 697-707.</w:t>
      </w:r>
    </w:p>
    <w:p w14:paraId="25329F54" w14:textId="77777777" w:rsidR="00D215DB" w:rsidRPr="00D215DB" w:rsidRDefault="00D215DB" w:rsidP="00D215DB">
      <w:pPr>
        <w:pStyle w:val="EndNoteBibliography"/>
        <w:spacing w:after="0"/>
        <w:ind w:left="720" w:hanging="720"/>
      </w:pPr>
      <w:r w:rsidRPr="00D215DB">
        <w:t>52.</w:t>
      </w:r>
      <w:r w:rsidRPr="00D215DB">
        <w:tab/>
        <w:t xml:space="preserve">Blaszczynski, A.; Nower, L. A pathways model of problem and pathological gambling. </w:t>
      </w:r>
      <w:r w:rsidRPr="00D215DB">
        <w:rPr>
          <w:i/>
        </w:rPr>
        <w:t xml:space="preserve">Addiction </w:t>
      </w:r>
      <w:r w:rsidRPr="00D215DB">
        <w:rPr>
          <w:b/>
        </w:rPr>
        <w:t>2002</w:t>
      </w:r>
      <w:r w:rsidRPr="00D215DB">
        <w:t xml:space="preserve">, </w:t>
      </w:r>
      <w:r w:rsidRPr="00D215DB">
        <w:rPr>
          <w:i/>
        </w:rPr>
        <w:t>97</w:t>
      </w:r>
      <w:r w:rsidRPr="00D215DB">
        <w:t>, 487-499.</w:t>
      </w:r>
    </w:p>
    <w:p w14:paraId="458AD1E0" w14:textId="77777777" w:rsidR="00D215DB" w:rsidRPr="00D215DB" w:rsidRDefault="00D215DB" w:rsidP="00D215DB">
      <w:pPr>
        <w:pStyle w:val="EndNoteBibliography"/>
        <w:spacing w:after="0"/>
        <w:ind w:left="720" w:hanging="720"/>
      </w:pPr>
      <w:r w:rsidRPr="00D215DB">
        <w:t>53.</w:t>
      </w:r>
      <w:r w:rsidRPr="00D215DB">
        <w:tab/>
        <w:t xml:space="preserve">Merkouris, S.S.; Thomas, A.C.; Shandley, K.A.; Rodda, S.N.; Oldenhof, E.; Dowling, N.A. An update on gender differences in the characteristics associated with problem gambling: A systematic review. </w:t>
      </w:r>
      <w:r w:rsidRPr="00D215DB">
        <w:rPr>
          <w:i/>
        </w:rPr>
        <w:t xml:space="preserve">Current Addiction Reports </w:t>
      </w:r>
      <w:r w:rsidRPr="00D215DB">
        <w:rPr>
          <w:b/>
        </w:rPr>
        <w:t>2016</w:t>
      </w:r>
      <w:r w:rsidRPr="00D215DB">
        <w:t xml:space="preserve">, </w:t>
      </w:r>
      <w:r w:rsidRPr="00D215DB">
        <w:rPr>
          <w:i/>
        </w:rPr>
        <w:t>3</w:t>
      </w:r>
      <w:r w:rsidRPr="00D215DB">
        <w:t>, 254-267.</w:t>
      </w:r>
    </w:p>
    <w:p w14:paraId="2303E1B8" w14:textId="77777777" w:rsidR="00D215DB" w:rsidRPr="00D215DB" w:rsidRDefault="00D215DB" w:rsidP="00D215DB">
      <w:pPr>
        <w:pStyle w:val="EndNoteBibliography"/>
        <w:spacing w:after="0"/>
        <w:ind w:left="720" w:hanging="720"/>
      </w:pPr>
      <w:r w:rsidRPr="00D215DB">
        <w:t>54.</w:t>
      </w:r>
      <w:r w:rsidRPr="00D215DB">
        <w:tab/>
        <w:t xml:space="preserve">Granero, R.; Penelo, E.; Martínez-Giménez, R.; Álvarez-Moya, E.; Gómez-Peña, M.; Aymamí, M.N.; Bueno, B.; Fernández-Aranda, F.; Jiménez-Murcia, S. Sex differences among treatment-seeking adult pathologic gamblers. </w:t>
      </w:r>
      <w:r w:rsidRPr="00D215DB">
        <w:rPr>
          <w:i/>
        </w:rPr>
        <w:t xml:space="preserve">Comprehensive psychiatry </w:t>
      </w:r>
      <w:r w:rsidRPr="00D215DB">
        <w:rPr>
          <w:b/>
        </w:rPr>
        <w:t>2009</w:t>
      </w:r>
      <w:r w:rsidRPr="00D215DB">
        <w:t xml:space="preserve">, </w:t>
      </w:r>
      <w:r w:rsidRPr="00D215DB">
        <w:rPr>
          <w:i/>
        </w:rPr>
        <w:t>50</w:t>
      </w:r>
      <w:r w:rsidRPr="00D215DB">
        <w:t>, 173-180.</w:t>
      </w:r>
    </w:p>
    <w:p w14:paraId="1E8DE683" w14:textId="77777777" w:rsidR="00D215DB" w:rsidRPr="00D215DB" w:rsidRDefault="00D215DB" w:rsidP="00D215DB">
      <w:pPr>
        <w:pStyle w:val="EndNoteBibliography"/>
        <w:spacing w:after="0"/>
        <w:ind w:left="720" w:hanging="720"/>
      </w:pPr>
      <w:r w:rsidRPr="00D215DB">
        <w:t>55.</w:t>
      </w:r>
      <w:r w:rsidRPr="00D215DB">
        <w:tab/>
        <w:t xml:space="preserve">LaPlante, D.A.; Nelson, S.E.; LaBrie, R.A.; Shaffer, H.J. Men &amp; women playing games: Gender and the gambling preferences of Iowa gambling treatment program participants. </w:t>
      </w:r>
      <w:r w:rsidRPr="00D215DB">
        <w:rPr>
          <w:i/>
        </w:rPr>
        <w:t xml:space="preserve">Journal of gambling studies </w:t>
      </w:r>
      <w:r w:rsidRPr="00D215DB">
        <w:rPr>
          <w:b/>
        </w:rPr>
        <w:t>2006</w:t>
      </w:r>
      <w:r w:rsidRPr="00D215DB">
        <w:t xml:space="preserve">, </w:t>
      </w:r>
      <w:r w:rsidRPr="00D215DB">
        <w:rPr>
          <w:i/>
        </w:rPr>
        <w:t>22</w:t>
      </w:r>
      <w:r w:rsidRPr="00D215DB">
        <w:t>, 65.</w:t>
      </w:r>
    </w:p>
    <w:p w14:paraId="57F72A59" w14:textId="77777777" w:rsidR="00D215DB" w:rsidRPr="00D215DB" w:rsidRDefault="00D215DB" w:rsidP="00D215DB">
      <w:pPr>
        <w:pStyle w:val="EndNoteBibliography"/>
        <w:spacing w:after="0"/>
        <w:ind w:left="720" w:hanging="720"/>
      </w:pPr>
      <w:r w:rsidRPr="00D215DB">
        <w:t>56.</w:t>
      </w:r>
      <w:r w:rsidRPr="00D215DB">
        <w:tab/>
        <w:t xml:space="preserve">Nelson, S.E.; LaPlante, D.A.; LaBrie, R.A.; Shaffer, H.J. The proxy effect: Gender and gambling problem trajectories of Iowa gambling treatment program participants. </w:t>
      </w:r>
      <w:r w:rsidRPr="00D215DB">
        <w:rPr>
          <w:i/>
        </w:rPr>
        <w:t xml:space="preserve">Journal of Gambling Studies </w:t>
      </w:r>
      <w:r w:rsidRPr="00D215DB">
        <w:rPr>
          <w:b/>
        </w:rPr>
        <w:t>2006</w:t>
      </w:r>
      <w:r w:rsidRPr="00D215DB">
        <w:t xml:space="preserve">, </w:t>
      </w:r>
      <w:r w:rsidRPr="00D215DB">
        <w:rPr>
          <w:i/>
        </w:rPr>
        <w:t>22</w:t>
      </w:r>
      <w:r w:rsidRPr="00D215DB">
        <w:t>, 221-240.</w:t>
      </w:r>
    </w:p>
    <w:p w14:paraId="7CCF7901" w14:textId="77777777" w:rsidR="00D215DB" w:rsidRPr="00D215DB" w:rsidRDefault="00D215DB" w:rsidP="00D215DB">
      <w:pPr>
        <w:pStyle w:val="EndNoteBibliography"/>
        <w:spacing w:after="0"/>
        <w:ind w:left="720" w:hanging="720"/>
      </w:pPr>
      <w:r w:rsidRPr="00D215DB">
        <w:t>57.</w:t>
      </w:r>
      <w:r w:rsidRPr="00D215DB">
        <w:tab/>
        <w:t xml:space="preserve">Sterne, J.A.C.; Hernán, M.A.; Reeves, B.C.; Savović, J.; Berkman, N.D.; Viswanathan, M.; Henry, D.; Altman, D.G.; Ansari, M.T.; Boutron, I. ROBINS-I: a tool for assessing risk of bias in non-randomised studies of interventions. </w:t>
      </w:r>
      <w:r w:rsidRPr="00D215DB">
        <w:rPr>
          <w:i/>
        </w:rPr>
        <w:t xml:space="preserve">bmj </w:t>
      </w:r>
      <w:r w:rsidRPr="00D215DB">
        <w:rPr>
          <w:b/>
        </w:rPr>
        <w:t>2016</w:t>
      </w:r>
      <w:r w:rsidRPr="00D215DB">
        <w:t xml:space="preserve">, </w:t>
      </w:r>
      <w:r w:rsidRPr="00D215DB">
        <w:rPr>
          <w:i/>
        </w:rPr>
        <w:t>355</w:t>
      </w:r>
      <w:r w:rsidRPr="00D215DB">
        <w:t>.</w:t>
      </w:r>
    </w:p>
    <w:p w14:paraId="530DAF57" w14:textId="77777777" w:rsidR="00D215DB" w:rsidRPr="00D215DB" w:rsidRDefault="00D215DB" w:rsidP="00D215DB">
      <w:pPr>
        <w:pStyle w:val="EndNoteBibliography"/>
        <w:spacing w:after="0"/>
        <w:ind w:left="720" w:hanging="720"/>
      </w:pPr>
      <w:r w:rsidRPr="00D215DB">
        <w:t>58.</w:t>
      </w:r>
      <w:r w:rsidRPr="00D215DB">
        <w:tab/>
        <w:t xml:space="preserve">Das, J.K.; Salam, R.A.; Arshad, A.; Finkelstein, Y.; Bhutta, Z.A. Interventions for adolescent substance abuse: An overview of systematic reviews. </w:t>
      </w:r>
      <w:r w:rsidRPr="00D215DB">
        <w:rPr>
          <w:i/>
        </w:rPr>
        <w:t xml:space="preserve">Journal of Adolescent Health </w:t>
      </w:r>
      <w:r w:rsidRPr="00D215DB">
        <w:rPr>
          <w:b/>
        </w:rPr>
        <w:t>2016</w:t>
      </w:r>
      <w:r w:rsidRPr="00D215DB">
        <w:t xml:space="preserve">, </w:t>
      </w:r>
      <w:r w:rsidRPr="00D215DB">
        <w:rPr>
          <w:i/>
        </w:rPr>
        <w:t>59</w:t>
      </w:r>
      <w:r w:rsidRPr="00D215DB">
        <w:t>, S61-S75.</w:t>
      </w:r>
    </w:p>
    <w:p w14:paraId="60AEE874" w14:textId="77777777" w:rsidR="00D215DB" w:rsidRPr="00D215DB" w:rsidRDefault="00D215DB" w:rsidP="00D215DB">
      <w:pPr>
        <w:pStyle w:val="EndNoteBibliography"/>
        <w:spacing w:after="0"/>
        <w:ind w:left="720" w:hanging="720"/>
      </w:pPr>
      <w:r w:rsidRPr="00D215DB">
        <w:t>59.</w:t>
      </w:r>
      <w:r w:rsidRPr="00D215DB">
        <w:tab/>
        <w:t xml:space="preserve">Tanner-Smith, E.E.; Lipsey, M.W. Brief alcohol interventions for adolescents and young adults: A systematic review and meta-analysis. </w:t>
      </w:r>
      <w:r w:rsidRPr="00D215DB">
        <w:rPr>
          <w:i/>
        </w:rPr>
        <w:t xml:space="preserve">Journal of substance abuse treatment </w:t>
      </w:r>
      <w:r w:rsidRPr="00D215DB">
        <w:rPr>
          <w:b/>
        </w:rPr>
        <w:t>2015</w:t>
      </w:r>
      <w:r w:rsidRPr="00D215DB">
        <w:t xml:space="preserve">, </w:t>
      </w:r>
      <w:r w:rsidRPr="00D215DB">
        <w:rPr>
          <w:i/>
        </w:rPr>
        <w:t>51</w:t>
      </w:r>
      <w:r w:rsidRPr="00D215DB">
        <w:t>, 1-18.</w:t>
      </w:r>
    </w:p>
    <w:p w14:paraId="13A4E94D" w14:textId="77777777" w:rsidR="00D215DB" w:rsidRPr="00D215DB" w:rsidRDefault="00D215DB" w:rsidP="00D215DB">
      <w:pPr>
        <w:pStyle w:val="EndNoteBibliography"/>
        <w:ind w:left="720" w:hanging="720"/>
      </w:pPr>
      <w:r w:rsidRPr="00D215DB">
        <w:t>60.</w:t>
      </w:r>
      <w:r w:rsidRPr="00D215DB">
        <w:tab/>
        <w:t xml:space="preserve">Dowling, N.A.; Merkouris, S.S.; Dias, S.; Rodda, S.N.; Manning, V.; Youssef, G.J.; Lubman, D.I.; Volberg, R.A. The diagnostic accuracy of brief screening instruments for problem gambling: A systematic review and meta-analysis. </w:t>
      </w:r>
      <w:r w:rsidRPr="00D215DB">
        <w:rPr>
          <w:i/>
        </w:rPr>
        <w:t xml:space="preserve">Clinical psychology review </w:t>
      </w:r>
      <w:r w:rsidRPr="00D215DB">
        <w:rPr>
          <w:b/>
        </w:rPr>
        <w:t>2019</w:t>
      </w:r>
      <w:r w:rsidRPr="00D215DB">
        <w:t xml:space="preserve">, </w:t>
      </w:r>
      <w:r w:rsidRPr="00D215DB">
        <w:rPr>
          <w:i/>
        </w:rPr>
        <w:t>74</w:t>
      </w:r>
      <w:r w:rsidRPr="00D215DB">
        <w:t>, 101784.</w:t>
      </w:r>
    </w:p>
    <w:p w14:paraId="12BCD477" w14:textId="160D3487" w:rsidR="0042216D" w:rsidRPr="00B9593A" w:rsidRDefault="00544BCF" w:rsidP="00D64C2A">
      <w:pPr>
        <w:sectPr w:rsidR="0042216D" w:rsidRPr="00B9593A" w:rsidSect="0042216D">
          <w:pgSz w:w="11906" w:h="16838"/>
          <w:pgMar w:top="1440" w:right="1440" w:bottom="1440" w:left="1440" w:header="708" w:footer="708" w:gutter="0"/>
          <w:cols w:space="708"/>
          <w:docGrid w:linePitch="360"/>
        </w:sectPr>
      </w:pPr>
      <w:r w:rsidRPr="00B9593A">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3"/>
        <w:gridCol w:w="1063"/>
        <w:gridCol w:w="1395"/>
        <w:gridCol w:w="2905"/>
      </w:tblGrid>
      <w:tr w:rsidR="009E2027" w:rsidRPr="00B9593A" w14:paraId="662EEC8E" w14:textId="77777777" w:rsidTr="00B90B67">
        <w:tc>
          <w:tcPr>
            <w:tcW w:w="5000" w:type="pct"/>
            <w:gridSpan w:val="4"/>
            <w:tcBorders>
              <w:bottom w:val="single" w:sz="4" w:space="0" w:color="auto"/>
            </w:tcBorders>
          </w:tcPr>
          <w:p w14:paraId="26881C14" w14:textId="7168D35E" w:rsidR="009E2027" w:rsidRPr="00B9593A" w:rsidRDefault="00676644" w:rsidP="00726DB7">
            <w:pPr>
              <w:spacing w:line="240" w:lineRule="auto"/>
              <w:ind w:firstLine="0"/>
            </w:pPr>
            <w:r w:rsidRPr="00B9593A">
              <w:lastRenderedPageBreak/>
              <w:t>Table 1. Descriptive</w:t>
            </w:r>
            <w:r w:rsidR="006158F1" w:rsidRPr="00B9593A">
              <w:t xml:space="preserve"> statistics </w:t>
            </w:r>
            <w:r w:rsidR="00647BC9" w:rsidRPr="00B9593A">
              <w:t xml:space="preserve">(pooled) </w:t>
            </w:r>
            <w:r w:rsidR="006158F1" w:rsidRPr="00B9593A">
              <w:t>for analytic variables</w:t>
            </w:r>
            <w:r w:rsidR="00647BC9" w:rsidRPr="00B9593A">
              <w:t xml:space="preserve"> (</w:t>
            </w:r>
            <w:r w:rsidR="00647BC9" w:rsidRPr="00B9593A">
              <w:rPr>
                <w:i/>
                <w:iCs/>
              </w:rPr>
              <w:t>N</w:t>
            </w:r>
            <w:r w:rsidR="00647BC9" w:rsidRPr="00B9593A">
              <w:t xml:space="preserve"> = 1</w:t>
            </w:r>
            <w:r w:rsidR="00D215DB">
              <w:t>,</w:t>
            </w:r>
            <w:r w:rsidR="00647BC9" w:rsidRPr="00B9593A">
              <w:t>365)</w:t>
            </w:r>
          </w:p>
        </w:tc>
      </w:tr>
      <w:tr w:rsidR="00455EB7" w:rsidRPr="00B9593A" w14:paraId="271EFC35" w14:textId="77777777" w:rsidTr="00B90B67">
        <w:tc>
          <w:tcPr>
            <w:tcW w:w="2029" w:type="pct"/>
          </w:tcPr>
          <w:p w14:paraId="2CBEA3F2" w14:textId="77777777" w:rsidR="00455EB7" w:rsidRPr="00B9593A" w:rsidRDefault="00455EB7" w:rsidP="00455EB7">
            <w:pPr>
              <w:spacing w:line="240" w:lineRule="auto"/>
              <w:ind w:firstLine="0"/>
            </w:pPr>
          </w:p>
        </w:tc>
        <w:tc>
          <w:tcPr>
            <w:tcW w:w="2971" w:type="pct"/>
            <w:gridSpan w:val="3"/>
            <w:tcBorders>
              <w:bottom w:val="single" w:sz="4" w:space="0" w:color="auto"/>
            </w:tcBorders>
          </w:tcPr>
          <w:p w14:paraId="16892A0D" w14:textId="1104EF41" w:rsidR="00455EB7" w:rsidRPr="00B9593A" w:rsidRDefault="00455EB7" w:rsidP="00455EB7">
            <w:pPr>
              <w:spacing w:line="240" w:lineRule="auto"/>
              <w:ind w:firstLine="0"/>
              <w:jc w:val="center"/>
            </w:pPr>
            <w:r w:rsidRPr="00B9593A">
              <w:t>Problem gambling severity</w:t>
            </w:r>
          </w:p>
        </w:tc>
      </w:tr>
      <w:tr w:rsidR="00455EB7" w:rsidRPr="00B9593A" w14:paraId="0DD98A91" w14:textId="77777777" w:rsidTr="0047724A">
        <w:tc>
          <w:tcPr>
            <w:tcW w:w="2029" w:type="pct"/>
          </w:tcPr>
          <w:p w14:paraId="3B75C88E" w14:textId="77777777" w:rsidR="00455EB7" w:rsidRPr="00B9593A" w:rsidRDefault="00455EB7" w:rsidP="005270A2">
            <w:pPr>
              <w:spacing w:line="240" w:lineRule="auto"/>
              <w:ind w:firstLine="0"/>
            </w:pPr>
          </w:p>
        </w:tc>
        <w:tc>
          <w:tcPr>
            <w:tcW w:w="589" w:type="pct"/>
          </w:tcPr>
          <w:p w14:paraId="309BB4AC" w14:textId="77777777" w:rsidR="00455EB7" w:rsidRPr="00B9593A" w:rsidRDefault="00455EB7" w:rsidP="005270A2">
            <w:pPr>
              <w:spacing w:line="240" w:lineRule="auto"/>
              <w:ind w:firstLine="0"/>
              <w:jc w:val="center"/>
            </w:pPr>
            <w:r w:rsidRPr="00B9593A">
              <w:t>n</w:t>
            </w:r>
          </w:p>
        </w:tc>
        <w:tc>
          <w:tcPr>
            <w:tcW w:w="773" w:type="pct"/>
          </w:tcPr>
          <w:p w14:paraId="606EF017" w14:textId="77777777" w:rsidR="00455EB7" w:rsidRPr="00B9593A" w:rsidRDefault="00455EB7" w:rsidP="005270A2">
            <w:pPr>
              <w:spacing w:line="240" w:lineRule="auto"/>
              <w:ind w:firstLine="0"/>
              <w:jc w:val="center"/>
            </w:pPr>
            <w:r w:rsidRPr="00B9593A">
              <w:t>%</w:t>
            </w:r>
          </w:p>
        </w:tc>
        <w:tc>
          <w:tcPr>
            <w:tcW w:w="1609" w:type="pct"/>
          </w:tcPr>
          <w:p w14:paraId="1AFD98BF" w14:textId="77777777" w:rsidR="00455EB7" w:rsidRPr="00B9593A" w:rsidRDefault="00455EB7" w:rsidP="005270A2">
            <w:pPr>
              <w:spacing w:line="240" w:lineRule="auto"/>
              <w:ind w:firstLine="0"/>
              <w:jc w:val="center"/>
            </w:pPr>
            <w:r w:rsidRPr="00B9593A">
              <w:t>95% CI</w:t>
            </w:r>
          </w:p>
        </w:tc>
      </w:tr>
      <w:tr w:rsidR="00E03C4E" w:rsidRPr="00B9593A" w14:paraId="24D1D3C2" w14:textId="77777777" w:rsidTr="00FB680D">
        <w:tc>
          <w:tcPr>
            <w:tcW w:w="2029" w:type="pct"/>
          </w:tcPr>
          <w:p w14:paraId="599BF25E" w14:textId="47B7ACA3" w:rsidR="00E03C4E" w:rsidRPr="00B9593A" w:rsidRDefault="0080048C" w:rsidP="00E03C4E">
            <w:pPr>
              <w:spacing w:line="240" w:lineRule="auto"/>
              <w:ind w:firstLine="0"/>
            </w:pPr>
            <w:r w:rsidRPr="00B9593A">
              <w:t>Any-risk gambling</w:t>
            </w:r>
          </w:p>
        </w:tc>
        <w:tc>
          <w:tcPr>
            <w:tcW w:w="589" w:type="pct"/>
            <w:tcBorders>
              <w:top w:val="single" w:sz="4" w:space="0" w:color="auto"/>
            </w:tcBorders>
          </w:tcPr>
          <w:p w14:paraId="4EADE527" w14:textId="3D9BA488" w:rsidR="00E03C4E" w:rsidRPr="00B9593A" w:rsidRDefault="00E03C4E" w:rsidP="00E03C4E">
            <w:pPr>
              <w:spacing w:line="240" w:lineRule="auto"/>
              <w:ind w:firstLine="0"/>
              <w:jc w:val="center"/>
            </w:pPr>
            <w:r w:rsidRPr="00B9593A">
              <w:t>137</w:t>
            </w:r>
          </w:p>
        </w:tc>
        <w:tc>
          <w:tcPr>
            <w:tcW w:w="773" w:type="pct"/>
            <w:tcBorders>
              <w:top w:val="single" w:sz="4" w:space="0" w:color="auto"/>
            </w:tcBorders>
          </w:tcPr>
          <w:p w14:paraId="003CDD51" w14:textId="05FF0EE9" w:rsidR="00E03C4E" w:rsidRPr="00B9593A" w:rsidRDefault="00E03C4E" w:rsidP="00E03C4E">
            <w:pPr>
              <w:spacing w:line="240" w:lineRule="auto"/>
              <w:ind w:firstLine="0"/>
              <w:jc w:val="center"/>
            </w:pPr>
            <w:r w:rsidRPr="00B9593A">
              <w:t>10.26</w:t>
            </w:r>
          </w:p>
        </w:tc>
        <w:tc>
          <w:tcPr>
            <w:tcW w:w="1609" w:type="pct"/>
            <w:tcBorders>
              <w:top w:val="single" w:sz="4" w:space="0" w:color="auto"/>
            </w:tcBorders>
          </w:tcPr>
          <w:p w14:paraId="3A031F3A" w14:textId="01A91818" w:rsidR="00E03C4E" w:rsidRPr="00B9593A" w:rsidRDefault="00E03C4E" w:rsidP="00E03C4E">
            <w:pPr>
              <w:spacing w:line="240" w:lineRule="auto"/>
              <w:ind w:firstLine="0"/>
              <w:jc w:val="center"/>
            </w:pPr>
            <w:r w:rsidRPr="00B9593A">
              <w:t>(8.24, 12.28)</w:t>
            </w:r>
          </w:p>
        </w:tc>
      </w:tr>
      <w:tr w:rsidR="00455EB7" w:rsidRPr="00B9593A" w14:paraId="32E986BD" w14:textId="77777777" w:rsidTr="00B90B67">
        <w:tc>
          <w:tcPr>
            <w:tcW w:w="2029" w:type="pct"/>
          </w:tcPr>
          <w:p w14:paraId="30440B23" w14:textId="79F3D334" w:rsidR="00455EB7" w:rsidRPr="00B9593A" w:rsidRDefault="00455EB7" w:rsidP="00455EB7">
            <w:pPr>
              <w:spacing w:line="240" w:lineRule="auto"/>
              <w:ind w:firstLine="0"/>
            </w:pPr>
          </w:p>
        </w:tc>
        <w:tc>
          <w:tcPr>
            <w:tcW w:w="2971" w:type="pct"/>
            <w:gridSpan w:val="3"/>
            <w:tcBorders>
              <w:bottom w:val="single" w:sz="4" w:space="0" w:color="auto"/>
            </w:tcBorders>
          </w:tcPr>
          <w:p w14:paraId="51C16039" w14:textId="6C40C97B" w:rsidR="00455EB7" w:rsidRPr="00B9593A" w:rsidRDefault="00455EB7" w:rsidP="00455EB7">
            <w:pPr>
              <w:spacing w:line="240" w:lineRule="auto"/>
              <w:ind w:firstLine="0"/>
              <w:jc w:val="center"/>
            </w:pPr>
            <w:r w:rsidRPr="00B9593A">
              <w:t>Mental health and substance use histories</w:t>
            </w:r>
          </w:p>
        </w:tc>
      </w:tr>
      <w:tr w:rsidR="00455EB7" w:rsidRPr="00B9593A" w14:paraId="26274F62" w14:textId="77777777" w:rsidTr="0047724A">
        <w:tc>
          <w:tcPr>
            <w:tcW w:w="2029" w:type="pct"/>
          </w:tcPr>
          <w:p w14:paraId="1EAF776A" w14:textId="77777777" w:rsidR="00455EB7" w:rsidRPr="00B9593A" w:rsidRDefault="00455EB7" w:rsidP="005270A2">
            <w:pPr>
              <w:spacing w:line="240" w:lineRule="auto"/>
              <w:ind w:firstLine="0"/>
            </w:pPr>
          </w:p>
        </w:tc>
        <w:tc>
          <w:tcPr>
            <w:tcW w:w="589" w:type="pct"/>
          </w:tcPr>
          <w:p w14:paraId="4C84E836" w14:textId="77777777" w:rsidR="00455EB7" w:rsidRPr="00B9593A" w:rsidRDefault="00455EB7" w:rsidP="005270A2">
            <w:pPr>
              <w:spacing w:line="240" w:lineRule="auto"/>
              <w:ind w:firstLine="0"/>
              <w:jc w:val="center"/>
            </w:pPr>
            <w:r w:rsidRPr="00B9593A">
              <w:t>n</w:t>
            </w:r>
          </w:p>
        </w:tc>
        <w:tc>
          <w:tcPr>
            <w:tcW w:w="773" w:type="pct"/>
          </w:tcPr>
          <w:p w14:paraId="21CD3D21" w14:textId="77777777" w:rsidR="00455EB7" w:rsidRPr="00B9593A" w:rsidRDefault="00455EB7" w:rsidP="005270A2">
            <w:pPr>
              <w:spacing w:line="240" w:lineRule="auto"/>
              <w:ind w:firstLine="0"/>
              <w:jc w:val="center"/>
            </w:pPr>
            <w:r w:rsidRPr="00B9593A">
              <w:t>%</w:t>
            </w:r>
          </w:p>
        </w:tc>
        <w:tc>
          <w:tcPr>
            <w:tcW w:w="1609" w:type="pct"/>
          </w:tcPr>
          <w:p w14:paraId="59AEE8D6" w14:textId="77777777" w:rsidR="00455EB7" w:rsidRPr="00B9593A" w:rsidRDefault="00455EB7" w:rsidP="005270A2">
            <w:pPr>
              <w:spacing w:line="240" w:lineRule="auto"/>
              <w:ind w:firstLine="0"/>
              <w:jc w:val="center"/>
            </w:pPr>
            <w:r w:rsidRPr="00B9593A">
              <w:t>95% CI</w:t>
            </w:r>
          </w:p>
        </w:tc>
      </w:tr>
      <w:tr w:rsidR="00455EB7" w:rsidRPr="00B9593A" w14:paraId="702D71CF" w14:textId="77777777" w:rsidTr="0047724A">
        <w:tc>
          <w:tcPr>
            <w:tcW w:w="2029" w:type="pct"/>
          </w:tcPr>
          <w:p w14:paraId="103CC6DD" w14:textId="350B3A5B" w:rsidR="00455EB7" w:rsidRPr="00B9593A" w:rsidRDefault="00455EB7" w:rsidP="00F2668F">
            <w:pPr>
              <w:spacing w:line="240" w:lineRule="auto"/>
              <w:ind w:firstLine="0"/>
            </w:pPr>
            <w:r w:rsidRPr="00B9593A">
              <w:t>Depressi</w:t>
            </w:r>
            <w:r w:rsidR="00F2668F">
              <w:t>ve symptoms</w:t>
            </w:r>
          </w:p>
        </w:tc>
        <w:tc>
          <w:tcPr>
            <w:tcW w:w="589" w:type="pct"/>
            <w:tcBorders>
              <w:top w:val="single" w:sz="4" w:space="0" w:color="auto"/>
            </w:tcBorders>
            <w:vAlign w:val="bottom"/>
          </w:tcPr>
          <w:p w14:paraId="06A5B460" w14:textId="495FAC70" w:rsidR="00455EB7" w:rsidRPr="00B9593A" w:rsidRDefault="00455EB7" w:rsidP="00455EB7">
            <w:pPr>
              <w:spacing w:line="240" w:lineRule="auto"/>
              <w:ind w:firstLine="0"/>
              <w:jc w:val="center"/>
            </w:pPr>
          </w:p>
        </w:tc>
        <w:tc>
          <w:tcPr>
            <w:tcW w:w="773" w:type="pct"/>
            <w:tcBorders>
              <w:top w:val="single" w:sz="4" w:space="0" w:color="auto"/>
            </w:tcBorders>
            <w:vAlign w:val="bottom"/>
          </w:tcPr>
          <w:p w14:paraId="1E05812C" w14:textId="6560B07E" w:rsidR="00455EB7" w:rsidRPr="00B9593A" w:rsidRDefault="00455EB7" w:rsidP="00455EB7">
            <w:pPr>
              <w:spacing w:line="240" w:lineRule="auto"/>
              <w:ind w:firstLine="0"/>
              <w:jc w:val="center"/>
            </w:pPr>
          </w:p>
        </w:tc>
        <w:tc>
          <w:tcPr>
            <w:tcW w:w="1609" w:type="pct"/>
            <w:tcBorders>
              <w:top w:val="single" w:sz="4" w:space="0" w:color="auto"/>
            </w:tcBorders>
            <w:vAlign w:val="bottom"/>
          </w:tcPr>
          <w:p w14:paraId="54393499" w14:textId="4BFA88D8" w:rsidR="00455EB7" w:rsidRPr="00B9593A" w:rsidRDefault="00455EB7" w:rsidP="00455EB7">
            <w:pPr>
              <w:spacing w:line="240" w:lineRule="auto"/>
              <w:ind w:firstLine="0"/>
              <w:jc w:val="center"/>
            </w:pPr>
          </w:p>
        </w:tc>
      </w:tr>
      <w:tr w:rsidR="00E03C4E" w:rsidRPr="00B9593A" w14:paraId="4FBEB467" w14:textId="77777777" w:rsidTr="00FB680D">
        <w:tc>
          <w:tcPr>
            <w:tcW w:w="2029" w:type="pct"/>
            <w:vAlign w:val="bottom"/>
          </w:tcPr>
          <w:p w14:paraId="1A73F6C1" w14:textId="7BC5BFF2" w:rsidR="00E03C4E" w:rsidRPr="00B9593A" w:rsidRDefault="00E03C4E" w:rsidP="00E03C4E">
            <w:pPr>
              <w:spacing w:line="240" w:lineRule="auto"/>
              <w:ind w:firstLine="0"/>
            </w:pPr>
            <w:r w:rsidRPr="00B9593A">
              <w:t xml:space="preserve">   None</w:t>
            </w:r>
          </w:p>
        </w:tc>
        <w:tc>
          <w:tcPr>
            <w:tcW w:w="589" w:type="pct"/>
          </w:tcPr>
          <w:p w14:paraId="6DCE1AF5" w14:textId="4FB4E4FD" w:rsidR="00E03C4E" w:rsidRPr="00B9593A" w:rsidRDefault="00E03C4E" w:rsidP="00E03C4E">
            <w:pPr>
              <w:spacing w:line="240" w:lineRule="auto"/>
              <w:ind w:firstLine="0"/>
              <w:jc w:val="center"/>
            </w:pPr>
            <w:r w:rsidRPr="00B9593A">
              <w:t>565</w:t>
            </w:r>
          </w:p>
        </w:tc>
        <w:tc>
          <w:tcPr>
            <w:tcW w:w="773" w:type="pct"/>
          </w:tcPr>
          <w:p w14:paraId="16ED28D6" w14:textId="45D8908A" w:rsidR="00E03C4E" w:rsidRPr="00B9593A" w:rsidRDefault="00E03C4E" w:rsidP="00E03C4E">
            <w:pPr>
              <w:spacing w:line="240" w:lineRule="auto"/>
              <w:ind w:firstLine="0"/>
              <w:jc w:val="center"/>
            </w:pPr>
            <w:r w:rsidRPr="00B9593A">
              <w:t>42.4</w:t>
            </w:r>
          </w:p>
        </w:tc>
        <w:tc>
          <w:tcPr>
            <w:tcW w:w="1609" w:type="pct"/>
          </w:tcPr>
          <w:p w14:paraId="234448B9" w14:textId="18DD477A" w:rsidR="00E03C4E" w:rsidRPr="00B9593A" w:rsidRDefault="00E03C4E" w:rsidP="00E03C4E">
            <w:pPr>
              <w:spacing w:line="240" w:lineRule="auto"/>
              <w:ind w:firstLine="0"/>
              <w:jc w:val="center"/>
            </w:pPr>
            <w:r w:rsidRPr="00B9593A">
              <w:t>(39.34, 45.47)</w:t>
            </w:r>
          </w:p>
        </w:tc>
      </w:tr>
      <w:tr w:rsidR="00E03C4E" w:rsidRPr="00B9593A" w14:paraId="389AD568" w14:textId="77777777" w:rsidTr="00FB680D">
        <w:tc>
          <w:tcPr>
            <w:tcW w:w="2029" w:type="pct"/>
            <w:vAlign w:val="bottom"/>
          </w:tcPr>
          <w:p w14:paraId="7B8CA773" w14:textId="6C61A59E" w:rsidR="00E03C4E" w:rsidRPr="00B9593A" w:rsidRDefault="00E03C4E" w:rsidP="00E03C4E">
            <w:pPr>
              <w:spacing w:line="240" w:lineRule="auto"/>
              <w:ind w:firstLine="0"/>
            </w:pPr>
            <w:r w:rsidRPr="00B9593A">
              <w:t xml:space="preserve">   Adolescence only</w:t>
            </w:r>
          </w:p>
        </w:tc>
        <w:tc>
          <w:tcPr>
            <w:tcW w:w="589" w:type="pct"/>
          </w:tcPr>
          <w:p w14:paraId="5E00D718" w14:textId="6E2EEB3D" w:rsidR="00E03C4E" w:rsidRPr="00B9593A" w:rsidRDefault="00E03C4E" w:rsidP="00E03C4E">
            <w:pPr>
              <w:spacing w:line="240" w:lineRule="auto"/>
              <w:ind w:firstLine="0"/>
              <w:jc w:val="center"/>
            </w:pPr>
            <w:r w:rsidRPr="00B9593A">
              <w:t>135</w:t>
            </w:r>
          </w:p>
        </w:tc>
        <w:tc>
          <w:tcPr>
            <w:tcW w:w="773" w:type="pct"/>
          </w:tcPr>
          <w:p w14:paraId="61489859" w14:textId="36B0DA16" w:rsidR="00E03C4E" w:rsidRPr="00B9593A" w:rsidRDefault="00E03C4E" w:rsidP="00E03C4E">
            <w:pPr>
              <w:spacing w:line="240" w:lineRule="auto"/>
              <w:ind w:firstLine="0"/>
              <w:jc w:val="center"/>
            </w:pPr>
            <w:r w:rsidRPr="00B9593A">
              <w:t>10.09</w:t>
            </w:r>
          </w:p>
        </w:tc>
        <w:tc>
          <w:tcPr>
            <w:tcW w:w="1609" w:type="pct"/>
          </w:tcPr>
          <w:p w14:paraId="39096600" w14:textId="7A391BDF" w:rsidR="00E03C4E" w:rsidRPr="00B9593A" w:rsidRDefault="00E03C4E" w:rsidP="00E03C4E">
            <w:pPr>
              <w:spacing w:line="240" w:lineRule="auto"/>
              <w:ind w:firstLine="0"/>
              <w:jc w:val="center"/>
            </w:pPr>
            <w:r w:rsidRPr="00B9593A">
              <w:t>(8.17, 12.01)</w:t>
            </w:r>
          </w:p>
        </w:tc>
      </w:tr>
      <w:tr w:rsidR="00E03C4E" w:rsidRPr="00B9593A" w14:paraId="36D06166" w14:textId="77777777" w:rsidTr="00FB680D">
        <w:tc>
          <w:tcPr>
            <w:tcW w:w="2029" w:type="pct"/>
            <w:vAlign w:val="bottom"/>
          </w:tcPr>
          <w:p w14:paraId="4F38B80D" w14:textId="791B7E3B" w:rsidR="00E03C4E" w:rsidRPr="00B9593A" w:rsidRDefault="00E03C4E" w:rsidP="00E03C4E">
            <w:pPr>
              <w:spacing w:line="240" w:lineRule="auto"/>
              <w:ind w:firstLine="0"/>
            </w:pPr>
            <w:r w:rsidRPr="00B9593A">
              <w:t xml:space="preserve">   Young adulthood only</w:t>
            </w:r>
          </w:p>
        </w:tc>
        <w:tc>
          <w:tcPr>
            <w:tcW w:w="589" w:type="pct"/>
          </w:tcPr>
          <w:p w14:paraId="4DF9A430" w14:textId="22209299" w:rsidR="00E03C4E" w:rsidRPr="00B9593A" w:rsidRDefault="00E03C4E" w:rsidP="00E03C4E">
            <w:pPr>
              <w:spacing w:line="240" w:lineRule="auto"/>
              <w:ind w:firstLine="0"/>
              <w:jc w:val="center"/>
            </w:pPr>
            <w:r w:rsidRPr="00B9593A">
              <w:t>307</w:t>
            </w:r>
          </w:p>
        </w:tc>
        <w:tc>
          <w:tcPr>
            <w:tcW w:w="773" w:type="pct"/>
          </w:tcPr>
          <w:p w14:paraId="7D1C9AA1" w14:textId="069F2BFD" w:rsidR="00E03C4E" w:rsidRPr="00B9593A" w:rsidRDefault="00E03C4E" w:rsidP="00E03C4E">
            <w:pPr>
              <w:spacing w:line="240" w:lineRule="auto"/>
              <w:ind w:firstLine="0"/>
              <w:jc w:val="center"/>
            </w:pPr>
            <w:r w:rsidRPr="00B9593A">
              <w:t>23.01</w:t>
            </w:r>
          </w:p>
        </w:tc>
        <w:tc>
          <w:tcPr>
            <w:tcW w:w="1609" w:type="pct"/>
          </w:tcPr>
          <w:p w14:paraId="4D65007C" w14:textId="47EF5162" w:rsidR="00E03C4E" w:rsidRPr="00B9593A" w:rsidRDefault="00E03C4E" w:rsidP="00E03C4E">
            <w:pPr>
              <w:spacing w:line="240" w:lineRule="auto"/>
              <w:ind w:firstLine="0"/>
              <w:jc w:val="center"/>
            </w:pPr>
            <w:r w:rsidRPr="00B9593A">
              <w:t>(20.15, 25.86)</w:t>
            </w:r>
          </w:p>
        </w:tc>
      </w:tr>
      <w:tr w:rsidR="00E03C4E" w:rsidRPr="00B9593A" w14:paraId="13508B3A" w14:textId="77777777" w:rsidTr="00FB680D">
        <w:tc>
          <w:tcPr>
            <w:tcW w:w="2029" w:type="pct"/>
            <w:vAlign w:val="bottom"/>
          </w:tcPr>
          <w:p w14:paraId="1FE43024" w14:textId="2EC68390" w:rsidR="00E03C4E" w:rsidRPr="00B9593A" w:rsidRDefault="00E03C4E" w:rsidP="00E03C4E">
            <w:pPr>
              <w:spacing w:line="240" w:lineRule="auto"/>
              <w:ind w:firstLine="0"/>
            </w:pPr>
            <w:r w:rsidRPr="00B9593A">
              <w:t xml:space="preserve">   Persistent</w:t>
            </w:r>
          </w:p>
        </w:tc>
        <w:tc>
          <w:tcPr>
            <w:tcW w:w="589" w:type="pct"/>
          </w:tcPr>
          <w:p w14:paraId="1017961E" w14:textId="2167B2E6" w:rsidR="00E03C4E" w:rsidRPr="00B9593A" w:rsidRDefault="00E03C4E" w:rsidP="00E03C4E">
            <w:pPr>
              <w:spacing w:line="240" w:lineRule="auto"/>
              <w:ind w:firstLine="0"/>
              <w:jc w:val="center"/>
            </w:pPr>
            <w:r w:rsidRPr="00B9593A">
              <w:t>327</w:t>
            </w:r>
          </w:p>
        </w:tc>
        <w:tc>
          <w:tcPr>
            <w:tcW w:w="773" w:type="pct"/>
          </w:tcPr>
          <w:p w14:paraId="73E6C9D9" w14:textId="16B1742E" w:rsidR="00E03C4E" w:rsidRPr="00B9593A" w:rsidRDefault="00E03C4E" w:rsidP="00E03C4E">
            <w:pPr>
              <w:spacing w:line="240" w:lineRule="auto"/>
              <w:ind w:firstLine="0"/>
              <w:jc w:val="center"/>
            </w:pPr>
            <w:r w:rsidRPr="00B9593A">
              <w:t>24.5</w:t>
            </w:r>
          </w:p>
        </w:tc>
        <w:tc>
          <w:tcPr>
            <w:tcW w:w="1609" w:type="pct"/>
          </w:tcPr>
          <w:p w14:paraId="77DA7893" w14:textId="39755237" w:rsidR="00E03C4E" w:rsidRPr="00B9593A" w:rsidRDefault="00E03C4E" w:rsidP="00E03C4E">
            <w:pPr>
              <w:spacing w:line="240" w:lineRule="auto"/>
              <w:ind w:firstLine="0"/>
              <w:jc w:val="center"/>
            </w:pPr>
            <w:r w:rsidRPr="00B9593A">
              <w:t>(21.88, 27.12)</w:t>
            </w:r>
          </w:p>
        </w:tc>
      </w:tr>
      <w:tr w:rsidR="00455EB7" w:rsidRPr="00B9593A" w14:paraId="6A71FF01" w14:textId="77777777" w:rsidTr="0047724A">
        <w:tc>
          <w:tcPr>
            <w:tcW w:w="2029" w:type="pct"/>
          </w:tcPr>
          <w:p w14:paraId="49414A05" w14:textId="68F8223A" w:rsidR="00455EB7" w:rsidRPr="00B9593A" w:rsidRDefault="00455EB7" w:rsidP="00455EB7">
            <w:pPr>
              <w:spacing w:line="240" w:lineRule="auto"/>
              <w:ind w:firstLine="0"/>
            </w:pPr>
            <w:r w:rsidRPr="00B9593A">
              <w:t>Anxiety</w:t>
            </w:r>
            <w:r w:rsidR="00F2668F">
              <w:t xml:space="preserve"> symptoms</w:t>
            </w:r>
          </w:p>
        </w:tc>
        <w:tc>
          <w:tcPr>
            <w:tcW w:w="589" w:type="pct"/>
            <w:vAlign w:val="bottom"/>
          </w:tcPr>
          <w:p w14:paraId="68C17F06" w14:textId="51D3F3AF" w:rsidR="00455EB7" w:rsidRPr="00B9593A" w:rsidRDefault="00455EB7" w:rsidP="00455EB7">
            <w:pPr>
              <w:spacing w:line="240" w:lineRule="auto"/>
              <w:ind w:firstLine="0"/>
              <w:jc w:val="center"/>
            </w:pPr>
          </w:p>
        </w:tc>
        <w:tc>
          <w:tcPr>
            <w:tcW w:w="773" w:type="pct"/>
            <w:vAlign w:val="bottom"/>
          </w:tcPr>
          <w:p w14:paraId="623307E2" w14:textId="5E25239C" w:rsidR="00455EB7" w:rsidRPr="00B9593A" w:rsidRDefault="00455EB7" w:rsidP="00455EB7">
            <w:pPr>
              <w:spacing w:line="240" w:lineRule="auto"/>
              <w:ind w:firstLine="0"/>
              <w:jc w:val="center"/>
            </w:pPr>
          </w:p>
        </w:tc>
        <w:tc>
          <w:tcPr>
            <w:tcW w:w="1609" w:type="pct"/>
            <w:vAlign w:val="bottom"/>
          </w:tcPr>
          <w:p w14:paraId="5AC248DC" w14:textId="57AE8B5C" w:rsidR="00455EB7" w:rsidRPr="00B9593A" w:rsidRDefault="00455EB7" w:rsidP="00455EB7">
            <w:pPr>
              <w:spacing w:line="240" w:lineRule="auto"/>
              <w:ind w:firstLine="0"/>
              <w:jc w:val="center"/>
            </w:pPr>
          </w:p>
        </w:tc>
      </w:tr>
      <w:tr w:rsidR="00E03C4E" w:rsidRPr="00B9593A" w14:paraId="1AD1B9EA" w14:textId="77777777" w:rsidTr="00FB680D">
        <w:tc>
          <w:tcPr>
            <w:tcW w:w="2029" w:type="pct"/>
            <w:vAlign w:val="bottom"/>
          </w:tcPr>
          <w:p w14:paraId="2DCBADFC" w14:textId="10B1F4F8" w:rsidR="00E03C4E" w:rsidRPr="00B9593A" w:rsidRDefault="00E03C4E" w:rsidP="00E03C4E">
            <w:pPr>
              <w:spacing w:line="240" w:lineRule="auto"/>
              <w:ind w:firstLine="0"/>
            </w:pPr>
            <w:r w:rsidRPr="00B9593A">
              <w:t xml:space="preserve">   None</w:t>
            </w:r>
          </w:p>
        </w:tc>
        <w:tc>
          <w:tcPr>
            <w:tcW w:w="589" w:type="pct"/>
          </w:tcPr>
          <w:p w14:paraId="79DE6719" w14:textId="5D44CD20" w:rsidR="00E03C4E" w:rsidRPr="00B9593A" w:rsidRDefault="00E03C4E" w:rsidP="00E03C4E">
            <w:pPr>
              <w:spacing w:line="240" w:lineRule="auto"/>
              <w:ind w:firstLine="0"/>
              <w:jc w:val="center"/>
            </w:pPr>
            <w:r w:rsidRPr="00B9593A">
              <w:t>483</w:t>
            </w:r>
          </w:p>
        </w:tc>
        <w:tc>
          <w:tcPr>
            <w:tcW w:w="773" w:type="pct"/>
          </w:tcPr>
          <w:p w14:paraId="64262004" w14:textId="0B042EA5" w:rsidR="00E03C4E" w:rsidRPr="00B9593A" w:rsidRDefault="00E03C4E" w:rsidP="00E03C4E">
            <w:pPr>
              <w:spacing w:line="240" w:lineRule="auto"/>
              <w:ind w:firstLine="0"/>
              <w:jc w:val="center"/>
            </w:pPr>
            <w:r w:rsidRPr="00B9593A">
              <w:t>36.24</w:t>
            </w:r>
          </w:p>
        </w:tc>
        <w:tc>
          <w:tcPr>
            <w:tcW w:w="1609" w:type="pct"/>
          </w:tcPr>
          <w:p w14:paraId="25A73610" w14:textId="13471B60" w:rsidR="00E03C4E" w:rsidRPr="00B9593A" w:rsidRDefault="00E03C4E" w:rsidP="00E03C4E">
            <w:pPr>
              <w:spacing w:line="240" w:lineRule="auto"/>
              <w:ind w:firstLine="0"/>
              <w:jc w:val="center"/>
            </w:pPr>
            <w:r w:rsidRPr="00B9593A">
              <w:t>(33.15, 39.33)</w:t>
            </w:r>
          </w:p>
        </w:tc>
      </w:tr>
      <w:tr w:rsidR="00E03C4E" w:rsidRPr="00B9593A" w14:paraId="3AC0653F" w14:textId="77777777" w:rsidTr="00FB680D">
        <w:tc>
          <w:tcPr>
            <w:tcW w:w="2029" w:type="pct"/>
            <w:vAlign w:val="bottom"/>
          </w:tcPr>
          <w:p w14:paraId="7867021B" w14:textId="160F96C7" w:rsidR="00E03C4E" w:rsidRPr="00B9593A" w:rsidRDefault="00E03C4E" w:rsidP="00E03C4E">
            <w:pPr>
              <w:spacing w:line="240" w:lineRule="auto"/>
              <w:ind w:firstLine="0"/>
            </w:pPr>
            <w:r w:rsidRPr="00B9593A">
              <w:t xml:space="preserve">   Adolescence only</w:t>
            </w:r>
          </w:p>
        </w:tc>
        <w:tc>
          <w:tcPr>
            <w:tcW w:w="589" w:type="pct"/>
          </w:tcPr>
          <w:p w14:paraId="22C8BDC5" w14:textId="40D8B548" w:rsidR="00E03C4E" w:rsidRPr="00B9593A" w:rsidRDefault="00E03C4E" w:rsidP="00E03C4E">
            <w:pPr>
              <w:spacing w:line="240" w:lineRule="auto"/>
              <w:ind w:firstLine="0"/>
              <w:jc w:val="center"/>
            </w:pPr>
            <w:r w:rsidRPr="00B9593A">
              <w:t>222</w:t>
            </w:r>
          </w:p>
        </w:tc>
        <w:tc>
          <w:tcPr>
            <w:tcW w:w="773" w:type="pct"/>
          </w:tcPr>
          <w:p w14:paraId="0A250111" w14:textId="6583762C" w:rsidR="00E03C4E" w:rsidRPr="00B9593A" w:rsidRDefault="00E03C4E" w:rsidP="00E03C4E">
            <w:pPr>
              <w:spacing w:line="240" w:lineRule="auto"/>
              <w:ind w:firstLine="0"/>
              <w:jc w:val="center"/>
            </w:pPr>
            <w:r w:rsidRPr="00B9593A">
              <w:t>16.66</w:t>
            </w:r>
          </w:p>
        </w:tc>
        <w:tc>
          <w:tcPr>
            <w:tcW w:w="1609" w:type="pct"/>
          </w:tcPr>
          <w:p w14:paraId="48A69C20" w14:textId="230FC408" w:rsidR="00E03C4E" w:rsidRPr="00B9593A" w:rsidRDefault="00E03C4E" w:rsidP="00E03C4E">
            <w:pPr>
              <w:spacing w:line="240" w:lineRule="auto"/>
              <w:ind w:firstLine="0"/>
              <w:jc w:val="center"/>
            </w:pPr>
            <w:r w:rsidRPr="00B9593A">
              <w:t>(14.35, 18.97)</w:t>
            </w:r>
          </w:p>
        </w:tc>
      </w:tr>
      <w:tr w:rsidR="00E03C4E" w:rsidRPr="00B9593A" w14:paraId="71453C18" w14:textId="77777777" w:rsidTr="00FB680D">
        <w:tc>
          <w:tcPr>
            <w:tcW w:w="2029" w:type="pct"/>
            <w:vAlign w:val="bottom"/>
          </w:tcPr>
          <w:p w14:paraId="356AAFE4" w14:textId="6F180B1C" w:rsidR="00E03C4E" w:rsidRPr="00B9593A" w:rsidRDefault="00E03C4E" w:rsidP="00E03C4E">
            <w:pPr>
              <w:spacing w:line="240" w:lineRule="auto"/>
              <w:ind w:firstLine="0"/>
            </w:pPr>
            <w:r w:rsidRPr="00B9593A">
              <w:t xml:space="preserve">   Young adulthood only</w:t>
            </w:r>
          </w:p>
        </w:tc>
        <w:tc>
          <w:tcPr>
            <w:tcW w:w="589" w:type="pct"/>
          </w:tcPr>
          <w:p w14:paraId="58EA80D0" w14:textId="665573CA" w:rsidR="00E03C4E" w:rsidRPr="00B9593A" w:rsidRDefault="00E03C4E" w:rsidP="00E03C4E">
            <w:pPr>
              <w:spacing w:line="240" w:lineRule="auto"/>
              <w:ind w:firstLine="0"/>
              <w:jc w:val="center"/>
            </w:pPr>
            <w:r w:rsidRPr="00B9593A">
              <w:t>293</w:t>
            </w:r>
          </w:p>
        </w:tc>
        <w:tc>
          <w:tcPr>
            <w:tcW w:w="773" w:type="pct"/>
          </w:tcPr>
          <w:p w14:paraId="375C943D" w14:textId="1EBF0EB5" w:rsidR="00E03C4E" w:rsidRPr="00B9593A" w:rsidRDefault="00E03C4E" w:rsidP="00E03C4E">
            <w:pPr>
              <w:spacing w:line="240" w:lineRule="auto"/>
              <w:ind w:firstLine="0"/>
              <w:jc w:val="center"/>
            </w:pPr>
            <w:r w:rsidRPr="00B9593A">
              <w:t>22.01</w:t>
            </w:r>
          </w:p>
        </w:tc>
        <w:tc>
          <w:tcPr>
            <w:tcW w:w="1609" w:type="pct"/>
          </w:tcPr>
          <w:p w14:paraId="75AFB87B" w14:textId="05374E1C" w:rsidR="00E03C4E" w:rsidRPr="00B9593A" w:rsidRDefault="00E03C4E" w:rsidP="00E03C4E">
            <w:pPr>
              <w:spacing w:line="240" w:lineRule="auto"/>
              <w:ind w:firstLine="0"/>
              <w:jc w:val="center"/>
            </w:pPr>
            <w:r w:rsidRPr="00B9593A">
              <w:t>(19.18, 24.85)</w:t>
            </w:r>
          </w:p>
        </w:tc>
      </w:tr>
      <w:tr w:rsidR="00E03C4E" w:rsidRPr="00B9593A" w14:paraId="7411BD6F" w14:textId="77777777" w:rsidTr="00FB680D">
        <w:tc>
          <w:tcPr>
            <w:tcW w:w="2029" w:type="pct"/>
            <w:vAlign w:val="bottom"/>
          </w:tcPr>
          <w:p w14:paraId="40043BC5" w14:textId="086F2191" w:rsidR="00E03C4E" w:rsidRPr="00B9593A" w:rsidRDefault="00E03C4E" w:rsidP="00E03C4E">
            <w:pPr>
              <w:spacing w:line="240" w:lineRule="auto"/>
              <w:ind w:firstLine="0"/>
            </w:pPr>
            <w:r w:rsidRPr="00B9593A">
              <w:t xml:space="preserve">   Persistent</w:t>
            </w:r>
          </w:p>
        </w:tc>
        <w:tc>
          <w:tcPr>
            <w:tcW w:w="589" w:type="pct"/>
          </w:tcPr>
          <w:p w14:paraId="7D75D213" w14:textId="1137E1C1" w:rsidR="00E03C4E" w:rsidRPr="00B9593A" w:rsidRDefault="00E03C4E" w:rsidP="00E03C4E">
            <w:pPr>
              <w:spacing w:line="240" w:lineRule="auto"/>
              <w:ind w:firstLine="0"/>
              <w:jc w:val="center"/>
            </w:pPr>
            <w:r w:rsidRPr="00B9593A">
              <w:t>334</w:t>
            </w:r>
          </w:p>
        </w:tc>
        <w:tc>
          <w:tcPr>
            <w:tcW w:w="773" w:type="pct"/>
          </w:tcPr>
          <w:p w14:paraId="2C09171E" w14:textId="4F7C34A0" w:rsidR="00E03C4E" w:rsidRPr="00B9593A" w:rsidRDefault="00E03C4E" w:rsidP="00E03C4E">
            <w:pPr>
              <w:spacing w:line="240" w:lineRule="auto"/>
              <w:ind w:firstLine="0"/>
              <w:jc w:val="center"/>
            </w:pPr>
            <w:r w:rsidRPr="00B9593A">
              <w:t>25.08</w:t>
            </w:r>
          </w:p>
        </w:tc>
        <w:tc>
          <w:tcPr>
            <w:tcW w:w="1609" w:type="pct"/>
          </w:tcPr>
          <w:p w14:paraId="73C8A93F" w14:textId="56DB843F" w:rsidR="00E03C4E" w:rsidRPr="00B9593A" w:rsidRDefault="00E03C4E" w:rsidP="00E03C4E">
            <w:pPr>
              <w:spacing w:line="240" w:lineRule="auto"/>
              <w:ind w:firstLine="0"/>
              <w:jc w:val="center"/>
            </w:pPr>
            <w:r w:rsidRPr="00B9593A">
              <w:t>(22.44, 27.73)</w:t>
            </w:r>
          </w:p>
        </w:tc>
      </w:tr>
      <w:tr w:rsidR="00455EB7" w:rsidRPr="00B9593A" w14:paraId="4430111F" w14:textId="77777777" w:rsidTr="0047724A">
        <w:tc>
          <w:tcPr>
            <w:tcW w:w="2029" w:type="pct"/>
          </w:tcPr>
          <w:p w14:paraId="04B71DFC" w14:textId="302313D6" w:rsidR="00455EB7" w:rsidRPr="00B9593A" w:rsidRDefault="00455EB7" w:rsidP="00455EB7">
            <w:pPr>
              <w:spacing w:line="240" w:lineRule="auto"/>
              <w:ind w:firstLine="0"/>
            </w:pPr>
            <w:r w:rsidRPr="00B9593A">
              <w:t>Binge drinking</w:t>
            </w:r>
          </w:p>
        </w:tc>
        <w:tc>
          <w:tcPr>
            <w:tcW w:w="589" w:type="pct"/>
            <w:vAlign w:val="bottom"/>
          </w:tcPr>
          <w:p w14:paraId="0005F6F6" w14:textId="499F078E" w:rsidR="00455EB7" w:rsidRPr="00B9593A" w:rsidRDefault="00455EB7" w:rsidP="00455EB7">
            <w:pPr>
              <w:spacing w:line="240" w:lineRule="auto"/>
              <w:ind w:firstLine="0"/>
              <w:jc w:val="center"/>
            </w:pPr>
          </w:p>
        </w:tc>
        <w:tc>
          <w:tcPr>
            <w:tcW w:w="773" w:type="pct"/>
            <w:vAlign w:val="bottom"/>
          </w:tcPr>
          <w:p w14:paraId="7FDFE77F" w14:textId="7320BA7B" w:rsidR="00455EB7" w:rsidRPr="00B9593A" w:rsidRDefault="00455EB7" w:rsidP="00455EB7">
            <w:pPr>
              <w:spacing w:line="240" w:lineRule="auto"/>
              <w:ind w:firstLine="0"/>
              <w:jc w:val="center"/>
            </w:pPr>
          </w:p>
        </w:tc>
        <w:tc>
          <w:tcPr>
            <w:tcW w:w="1609" w:type="pct"/>
            <w:vAlign w:val="bottom"/>
          </w:tcPr>
          <w:p w14:paraId="4BC0F2D1" w14:textId="1669C7BF" w:rsidR="00455EB7" w:rsidRPr="00B9593A" w:rsidRDefault="00455EB7" w:rsidP="00455EB7">
            <w:pPr>
              <w:spacing w:line="240" w:lineRule="auto"/>
              <w:ind w:firstLine="0"/>
              <w:jc w:val="center"/>
            </w:pPr>
          </w:p>
        </w:tc>
      </w:tr>
      <w:tr w:rsidR="00E03C4E" w:rsidRPr="00B9593A" w14:paraId="10580C2F" w14:textId="77777777" w:rsidTr="00FB680D">
        <w:tc>
          <w:tcPr>
            <w:tcW w:w="2029" w:type="pct"/>
            <w:vAlign w:val="bottom"/>
          </w:tcPr>
          <w:p w14:paraId="57C24F8E" w14:textId="2A677CD6" w:rsidR="00E03C4E" w:rsidRPr="00B9593A" w:rsidRDefault="00E03C4E" w:rsidP="00E03C4E">
            <w:pPr>
              <w:spacing w:line="240" w:lineRule="auto"/>
              <w:ind w:firstLine="0"/>
            </w:pPr>
            <w:r w:rsidRPr="00B9593A">
              <w:t xml:space="preserve">   None</w:t>
            </w:r>
          </w:p>
        </w:tc>
        <w:tc>
          <w:tcPr>
            <w:tcW w:w="589" w:type="pct"/>
          </w:tcPr>
          <w:p w14:paraId="5472DB3E" w14:textId="3B590057" w:rsidR="00E03C4E" w:rsidRPr="00B9593A" w:rsidRDefault="00E03C4E" w:rsidP="00E03C4E">
            <w:pPr>
              <w:spacing w:line="240" w:lineRule="auto"/>
              <w:ind w:firstLine="0"/>
              <w:jc w:val="center"/>
            </w:pPr>
            <w:r w:rsidRPr="00B9593A">
              <w:t>394</w:t>
            </w:r>
          </w:p>
        </w:tc>
        <w:tc>
          <w:tcPr>
            <w:tcW w:w="773" w:type="pct"/>
          </w:tcPr>
          <w:p w14:paraId="5551BF80" w14:textId="1AD30A2C" w:rsidR="00E03C4E" w:rsidRPr="00B9593A" w:rsidRDefault="00E03C4E" w:rsidP="00E03C4E">
            <w:pPr>
              <w:spacing w:line="240" w:lineRule="auto"/>
              <w:ind w:firstLine="0"/>
              <w:jc w:val="center"/>
            </w:pPr>
            <w:r w:rsidRPr="00B9593A">
              <w:t>29.55</w:t>
            </w:r>
          </w:p>
        </w:tc>
        <w:tc>
          <w:tcPr>
            <w:tcW w:w="1609" w:type="pct"/>
          </w:tcPr>
          <w:p w14:paraId="3C2C7382" w14:textId="24E6FC0E" w:rsidR="00E03C4E" w:rsidRPr="00B9593A" w:rsidRDefault="00E03C4E" w:rsidP="00E03C4E">
            <w:pPr>
              <w:spacing w:line="240" w:lineRule="auto"/>
              <w:ind w:firstLine="0"/>
              <w:jc w:val="center"/>
            </w:pPr>
            <w:r w:rsidRPr="00B9593A">
              <w:t>(26.81, 32.3)</w:t>
            </w:r>
          </w:p>
        </w:tc>
      </w:tr>
      <w:tr w:rsidR="00E03C4E" w:rsidRPr="00B9593A" w14:paraId="5243CC44" w14:textId="77777777" w:rsidTr="00FB680D">
        <w:tc>
          <w:tcPr>
            <w:tcW w:w="2029" w:type="pct"/>
            <w:vAlign w:val="bottom"/>
          </w:tcPr>
          <w:p w14:paraId="23690494" w14:textId="5F2CEA51" w:rsidR="00E03C4E" w:rsidRPr="00B9593A" w:rsidRDefault="00E03C4E" w:rsidP="00E03C4E">
            <w:pPr>
              <w:spacing w:line="240" w:lineRule="auto"/>
              <w:ind w:firstLine="0"/>
            </w:pPr>
            <w:r w:rsidRPr="00B9593A">
              <w:t xml:space="preserve">   Adolescence only</w:t>
            </w:r>
          </w:p>
        </w:tc>
        <w:tc>
          <w:tcPr>
            <w:tcW w:w="589" w:type="pct"/>
          </w:tcPr>
          <w:p w14:paraId="0EE1752A" w14:textId="2A0C7D23" w:rsidR="00E03C4E" w:rsidRPr="00B9593A" w:rsidRDefault="00E03C4E" w:rsidP="00E03C4E">
            <w:pPr>
              <w:spacing w:line="240" w:lineRule="auto"/>
              <w:ind w:firstLine="0"/>
              <w:jc w:val="center"/>
            </w:pPr>
            <w:r w:rsidRPr="00B9593A">
              <w:t>60</w:t>
            </w:r>
          </w:p>
        </w:tc>
        <w:tc>
          <w:tcPr>
            <w:tcW w:w="773" w:type="pct"/>
          </w:tcPr>
          <w:p w14:paraId="7A588619" w14:textId="1DA709EB" w:rsidR="00E03C4E" w:rsidRPr="00B9593A" w:rsidRDefault="00E03C4E" w:rsidP="00E03C4E">
            <w:pPr>
              <w:spacing w:line="240" w:lineRule="auto"/>
              <w:ind w:firstLine="0"/>
              <w:jc w:val="center"/>
            </w:pPr>
            <w:r w:rsidRPr="00B9593A">
              <w:t>4.48</w:t>
            </w:r>
          </w:p>
        </w:tc>
        <w:tc>
          <w:tcPr>
            <w:tcW w:w="1609" w:type="pct"/>
          </w:tcPr>
          <w:p w14:paraId="311D75FA" w14:textId="6AEE148D" w:rsidR="00E03C4E" w:rsidRPr="00B9593A" w:rsidRDefault="00E03C4E" w:rsidP="00E03C4E">
            <w:pPr>
              <w:spacing w:line="240" w:lineRule="auto"/>
              <w:ind w:firstLine="0"/>
              <w:jc w:val="center"/>
            </w:pPr>
            <w:r w:rsidRPr="00B9593A">
              <w:t>(3.07, 5.89)</w:t>
            </w:r>
          </w:p>
        </w:tc>
      </w:tr>
      <w:tr w:rsidR="00E03C4E" w:rsidRPr="00B9593A" w14:paraId="17D347C8" w14:textId="77777777" w:rsidTr="00FB680D">
        <w:tc>
          <w:tcPr>
            <w:tcW w:w="2029" w:type="pct"/>
            <w:vAlign w:val="bottom"/>
          </w:tcPr>
          <w:p w14:paraId="3C3ECE34" w14:textId="592617B1" w:rsidR="00E03C4E" w:rsidRPr="00B9593A" w:rsidRDefault="00E03C4E" w:rsidP="00E03C4E">
            <w:pPr>
              <w:spacing w:line="240" w:lineRule="auto"/>
              <w:ind w:firstLine="0"/>
            </w:pPr>
            <w:r w:rsidRPr="00B9593A">
              <w:t xml:space="preserve">   Young adulthood only</w:t>
            </w:r>
          </w:p>
        </w:tc>
        <w:tc>
          <w:tcPr>
            <w:tcW w:w="589" w:type="pct"/>
          </w:tcPr>
          <w:p w14:paraId="50796872" w14:textId="2AB973C3" w:rsidR="00E03C4E" w:rsidRPr="00B9593A" w:rsidRDefault="00E03C4E" w:rsidP="00E03C4E">
            <w:pPr>
              <w:spacing w:line="240" w:lineRule="auto"/>
              <w:ind w:firstLine="0"/>
              <w:jc w:val="center"/>
            </w:pPr>
            <w:r w:rsidRPr="00B9593A">
              <w:t>536</w:t>
            </w:r>
          </w:p>
        </w:tc>
        <w:tc>
          <w:tcPr>
            <w:tcW w:w="773" w:type="pct"/>
          </w:tcPr>
          <w:p w14:paraId="5CA8C929" w14:textId="7A4A5DA1" w:rsidR="00E03C4E" w:rsidRPr="00B9593A" w:rsidRDefault="00E03C4E" w:rsidP="00E03C4E">
            <w:pPr>
              <w:spacing w:line="240" w:lineRule="auto"/>
              <w:ind w:firstLine="0"/>
              <w:jc w:val="center"/>
            </w:pPr>
            <w:r w:rsidRPr="00B9593A">
              <w:t>40.18</w:t>
            </w:r>
          </w:p>
        </w:tc>
        <w:tc>
          <w:tcPr>
            <w:tcW w:w="1609" w:type="pct"/>
          </w:tcPr>
          <w:p w14:paraId="523A0B60" w14:textId="4908561E" w:rsidR="00E03C4E" w:rsidRPr="00B9593A" w:rsidRDefault="00E03C4E" w:rsidP="00E03C4E">
            <w:pPr>
              <w:spacing w:line="240" w:lineRule="auto"/>
              <w:ind w:firstLine="0"/>
              <w:jc w:val="center"/>
            </w:pPr>
            <w:r w:rsidRPr="00B9593A">
              <w:t>(37.16, 43.2)</w:t>
            </w:r>
          </w:p>
        </w:tc>
      </w:tr>
      <w:tr w:rsidR="00E03C4E" w:rsidRPr="00B9593A" w14:paraId="69E989F7" w14:textId="77777777" w:rsidTr="00FB680D">
        <w:tc>
          <w:tcPr>
            <w:tcW w:w="2029" w:type="pct"/>
            <w:vAlign w:val="bottom"/>
          </w:tcPr>
          <w:p w14:paraId="61385932" w14:textId="2567BB37" w:rsidR="00E03C4E" w:rsidRPr="00B9593A" w:rsidRDefault="00E03C4E" w:rsidP="00E03C4E">
            <w:pPr>
              <w:spacing w:line="240" w:lineRule="auto"/>
              <w:ind w:firstLine="0"/>
            </w:pPr>
            <w:r w:rsidRPr="00B9593A">
              <w:t xml:space="preserve">   Persistent</w:t>
            </w:r>
          </w:p>
        </w:tc>
        <w:tc>
          <w:tcPr>
            <w:tcW w:w="589" w:type="pct"/>
          </w:tcPr>
          <w:p w14:paraId="49C2C6A1" w14:textId="2E41AECE" w:rsidR="00E03C4E" w:rsidRPr="00B9593A" w:rsidRDefault="00E03C4E" w:rsidP="00E03C4E">
            <w:pPr>
              <w:spacing w:line="240" w:lineRule="auto"/>
              <w:ind w:firstLine="0"/>
              <w:jc w:val="center"/>
            </w:pPr>
            <w:r w:rsidRPr="00B9593A">
              <w:t>344</w:t>
            </w:r>
          </w:p>
        </w:tc>
        <w:tc>
          <w:tcPr>
            <w:tcW w:w="773" w:type="pct"/>
          </w:tcPr>
          <w:p w14:paraId="504AE4CE" w14:textId="170A23E9" w:rsidR="00E03C4E" w:rsidRPr="00B9593A" w:rsidRDefault="00E03C4E" w:rsidP="00E03C4E">
            <w:pPr>
              <w:spacing w:line="240" w:lineRule="auto"/>
              <w:ind w:firstLine="0"/>
              <w:jc w:val="center"/>
            </w:pPr>
            <w:r w:rsidRPr="00B9593A">
              <w:t>25.79</w:t>
            </w:r>
          </w:p>
        </w:tc>
        <w:tc>
          <w:tcPr>
            <w:tcW w:w="1609" w:type="pct"/>
          </w:tcPr>
          <w:p w14:paraId="64389644" w14:textId="410DC4DA" w:rsidR="00E03C4E" w:rsidRPr="00B9593A" w:rsidRDefault="00E03C4E" w:rsidP="00E03C4E">
            <w:pPr>
              <w:spacing w:line="240" w:lineRule="auto"/>
              <w:ind w:firstLine="0"/>
              <w:jc w:val="center"/>
            </w:pPr>
            <w:r w:rsidRPr="00B9593A">
              <w:t>(23.04, 28.53)</w:t>
            </w:r>
          </w:p>
        </w:tc>
      </w:tr>
      <w:tr w:rsidR="00455EB7" w:rsidRPr="00B9593A" w14:paraId="12D1BA76" w14:textId="77777777" w:rsidTr="0047724A">
        <w:tc>
          <w:tcPr>
            <w:tcW w:w="2029" w:type="pct"/>
          </w:tcPr>
          <w:p w14:paraId="21E9E8E3" w14:textId="0EFB13B7" w:rsidR="00455EB7" w:rsidRPr="00B9593A" w:rsidRDefault="00455EB7" w:rsidP="00455EB7">
            <w:pPr>
              <w:spacing w:line="240" w:lineRule="auto"/>
              <w:ind w:firstLine="0"/>
            </w:pPr>
            <w:r w:rsidRPr="00B9593A">
              <w:t>Tobacco</w:t>
            </w:r>
          </w:p>
        </w:tc>
        <w:tc>
          <w:tcPr>
            <w:tcW w:w="589" w:type="pct"/>
            <w:vAlign w:val="bottom"/>
          </w:tcPr>
          <w:p w14:paraId="25981453" w14:textId="3889C52F" w:rsidR="00455EB7" w:rsidRPr="00B9593A" w:rsidRDefault="00455EB7" w:rsidP="00455EB7">
            <w:pPr>
              <w:spacing w:line="240" w:lineRule="auto"/>
              <w:ind w:firstLine="0"/>
              <w:jc w:val="center"/>
            </w:pPr>
          </w:p>
        </w:tc>
        <w:tc>
          <w:tcPr>
            <w:tcW w:w="773" w:type="pct"/>
            <w:vAlign w:val="bottom"/>
          </w:tcPr>
          <w:p w14:paraId="56506F0C" w14:textId="551F9AFD" w:rsidR="00455EB7" w:rsidRPr="00B9593A" w:rsidRDefault="00455EB7" w:rsidP="00455EB7">
            <w:pPr>
              <w:spacing w:line="240" w:lineRule="auto"/>
              <w:ind w:firstLine="0"/>
              <w:jc w:val="center"/>
            </w:pPr>
          </w:p>
        </w:tc>
        <w:tc>
          <w:tcPr>
            <w:tcW w:w="1609" w:type="pct"/>
            <w:vAlign w:val="bottom"/>
          </w:tcPr>
          <w:p w14:paraId="66C0F05B" w14:textId="7A882C7C" w:rsidR="00455EB7" w:rsidRPr="00B9593A" w:rsidRDefault="00455EB7" w:rsidP="00455EB7">
            <w:pPr>
              <w:spacing w:line="240" w:lineRule="auto"/>
              <w:ind w:firstLine="0"/>
              <w:jc w:val="center"/>
            </w:pPr>
          </w:p>
        </w:tc>
      </w:tr>
      <w:tr w:rsidR="00E03C4E" w:rsidRPr="00B9593A" w14:paraId="07F4C2FB" w14:textId="77777777" w:rsidTr="00FB680D">
        <w:tc>
          <w:tcPr>
            <w:tcW w:w="2029" w:type="pct"/>
            <w:vAlign w:val="bottom"/>
          </w:tcPr>
          <w:p w14:paraId="5F133C00" w14:textId="178605A0" w:rsidR="00E03C4E" w:rsidRPr="00B9593A" w:rsidRDefault="00E03C4E" w:rsidP="00E03C4E">
            <w:pPr>
              <w:spacing w:line="240" w:lineRule="auto"/>
              <w:ind w:firstLine="0"/>
            </w:pPr>
            <w:r w:rsidRPr="00B9593A">
              <w:t xml:space="preserve">   None</w:t>
            </w:r>
          </w:p>
        </w:tc>
        <w:tc>
          <w:tcPr>
            <w:tcW w:w="589" w:type="pct"/>
          </w:tcPr>
          <w:p w14:paraId="7FF1A6A9" w14:textId="540FB02C" w:rsidR="00E03C4E" w:rsidRPr="00B9593A" w:rsidRDefault="00E03C4E" w:rsidP="00E03C4E">
            <w:pPr>
              <w:spacing w:line="240" w:lineRule="auto"/>
              <w:ind w:firstLine="0"/>
              <w:jc w:val="center"/>
            </w:pPr>
            <w:r w:rsidRPr="00B9593A">
              <w:t>607</w:t>
            </w:r>
          </w:p>
        </w:tc>
        <w:tc>
          <w:tcPr>
            <w:tcW w:w="773" w:type="pct"/>
          </w:tcPr>
          <w:p w14:paraId="7493995A" w14:textId="3860978B" w:rsidR="00E03C4E" w:rsidRPr="00B9593A" w:rsidRDefault="00E03C4E" w:rsidP="00E03C4E">
            <w:pPr>
              <w:spacing w:line="240" w:lineRule="auto"/>
              <w:ind w:firstLine="0"/>
              <w:jc w:val="center"/>
            </w:pPr>
            <w:r w:rsidRPr="00B9593A">
              <w:t>45.57</w:t>
            </w:r>
          </w:p>
        </w:tc>
        <w:tc>
          <w:tcPr>
            <w:tcW w:w="1609" w:type="pct"/>
          </w:tcPr>
          <w:p w14:paraId="5D6F0A8E" w14:textId="2F791C93" w:rsidR="00E03C4E" w:rsidRPr="00B9593A" w:rsidRDefault="00E03C4E" w:rsidP="00E03C4E">
            <w:pPr>
              <w:spacing w:line="240" w:lineRule="auto"/>
              <w:ind w:firstLine="0"/>
              <w:jc w:val="center"/>
            </w:pPr>
            <w:r w:rsidRPr="00B9593A">
              <w:t>(42.52, 48.62)</w:t>
            </w:r>
          </w:p>
        </w:tc>
      </w:tr>
      <w:tr w:rsidR="00E03C4E" w:rsidRPr="00B9593A" w14:paraId="49F2AE1F" w14:textId="77777777" w:rsidTr="00FB680D">
        <w:tc>
          <w:tcPr>
            <w:tcW w:w="2029" w:type="pct"/>
            <w:vAlign w:val="bottom"/>
          </w:tcPr>
          <w:p w14:paraId="49295B7A" w14:textId="0B927A09" w:rsidR="00E03C4E" w:rsidRPr="00B9593A" w:rsidRDefault="00E03C4E" w:rsidP="00E03C4E">
            <w:pPr>
              <w:spacing w:line="240" w:lineRule="auto"/>
              <w:ind w:firstLine="0"/>
            </w:pPr>
            <w:r w:rsidRPr="00B9593A">
              <w:t xml:space="preserve">   Adolescence only</w:t>
            </w:r>
          </w:p>
        </w:tc>
        <w:tc>
          <w:tcPr>
            <w:tcW w:w="589" w:type="pct"/>
          </w:tcPr>
          <w:p w14:paraId="52A72CF6" w14:textId="36A8E3AE" w:rsidR="00E03C4E" w:rsidRPr="00B9593A" w:rsidRDefault="00E03C4E" w:rsidP="00E03C4E">
            <w:pPr>
              <w:spacing w:line="240" w:lineRule="auto"/>
              <w:ind w:firstLine="0"/>
              <w:jc w:val="center"/>
            </w:pPr>
            <w:r w:rsidRPr="00B9593A">
              <w:t>74</w:t>
            </w:r>
          </w:p>
        </w:tc>
        <w:tc>
          <w:tcPr>
            <w:tcW w:w="773" w:type="pct"/>
          </w:tcPr>
          <w:p w14:paraId="7274CACE" w14:textId="36AED71A" w:rsidR="00E03C4E" w:rsidRPr="00B9593A" w:rsidRDefault="00E03C4E" w:rsidP="00E03C4E">
            <w:pPr>
              <w:spacing w:line="240" w:lineRule="auto"/>
              <w:ind w:firstLine="0"/>
              <w:jc w:val="center"/>
            </w:pPr>
            <w:r w:rsidRPr="00B9593A">
              <w:t>5.58</w:t>
            </w:r>
          </w:p>
        </w:tc>
        <w:tc>
          <w:tcPr>
            <w:tcW w:w="1609" w:type="pct"/>
          </w:tcPr>
          <w:p w14:paraId="05954131" w14:textId="590A79E1" w:rsidR="00E03C4E" w:rsidRPr="00B9593A" w:rsidRDefault="00E03C4E" w:rsidP="00E03C4E">
            <w:pPr>
              <w:spacing w:line="240" w:lineRule="auto"/>
              <w:ind w:firstLine="0"/>
              <w:jc w:val="center"/>
            </w:pPr>
            <w:r w:rsidRPr="00B9593A">
              <w:t>(4.04, 7.12)</w:t>
            </w:r>
          </w:p>
        </w:tc>
      </w:tr>
      <w:tr w:rsidR="00E03C4E" w:rsidRPr="00B9593A" w14:paraId="2A76007B" w14:textId="77777777" w:rsidTr="00FB680D">
        <w:tc>
          <w:tcPr>
            <w:tcW w:w="2029" w:type="pct"/>
            <w:vAlign w:val="bottom"/>
          </w:tcPr>
          <w:p w14:paraId="2179953C" w14:textId="0D605382" w:rsidR="00E03C4E" w:rsidRPr="00B9593A" w:rsidRDefault="00E03C4E" w:rsidP="00E03C4E">
            <w:pPr>
              <w:spacing w:line="240" w:lineRule="auto"/>
              <w:ind w:firstLine="0"/>
            </w:pPr>
            <w:r w:rsidRPr="00B9593A">
              <w:t xml:space="preserve">   Young adulthood only</w:t>
            </w:r>
          </w:p>
        </w:tc>
        <w:tc>
          <w:tcPr>
            <w:tcW w:w="589" w:type="pct"/>
          </w:tcPr>
          <w:p w14:paraId="505ECFE0" w14:textId="54437DD8" w:rsidR="00E03C4E" w:rsidRPr="00B9593A" w:rsidRDefault="00E03C4E" w:rsidP="00E03C4E">
            <w:pPr>
              <w:spacing w:line="240" w:lineRule="auto"/>
              <w:ind w:firstLine="0"/>
              <w:jc w:val="center"/>
            </w:pPr>
            <w:r w:rsidRPr="00B9593A">
              <w:t>223</w:t>
            </w:r>
          </w:p>
        </w:tc>
        <w:tc>
          <w:tcPr>
            <w:tcW w:w="773" w:type="pct"/>
          </w:tcPr>
          <w:p w14:paraId="60599D3D" w14:textId="72BCDE1C" w:rsidR="00E03C4E" w:rsidRPr="00B9593A" w:rsidRDefault="00E03C4E" w:rsidP="00E03C4E">
            <w:pPr>
              <w:spacing w:line="240" w:lineRule="auto"/>
              <w:ind w:firstLine="0"/>
              <w:jc w:val="center"/>
            </w:pPr>
            <w:r w:rsidRPr="00B9593A">
              <w:t>16.74</w:t>
            </w:r>
          </w:p>
        </w:tc>
        <w:tc>
          <w:tcPr>
            <w:tcW w:w="1609" w:type="pct"/>
          </w:tcPr>
          <w:p w14:paraId="68F21755" w14:textId="23C0662D" w:rsidR="00E03C4E" w:rsidRPr="00B9593A" w:rsidRDefault="00E03C4E" w:rsidP="00E03C4E">
            <w:pPr>
              <w:spacing w:line="240" w:lineRule="auto"/>
              <w:ind w:firstLine="0"/>
              <w:jc w:val="center"/>
            </w:pPr>
            <w:r w:rsidRPr="00B9593A">
              <w:t>(13.94, 19.54)</w:t>
            </w:r>
          </w:p>
        </w:tc>
      </w:tr>
      <w:tr w:rsidR="00E03C4E" w:rsidRPr="00B9593A" w14:paraId="76716EAC" w14:textId="77777777" w:rsidTr="00FB680D">
        <w:tc>
          <w:tcPr>
            <w:tcW w:w="2029" w:type="pct"/>
            <w:vAlign w:val="bottom"/>
          </w:tcPr>
          <w:p w14:paraId="6B46AF53" w14:textId="43706A75" w:rsidR="00E03C4E" w:rsidRPr="00B9593A" w:rsidRDefault="00E03C4E" w:rsidP="00E03C4E">
            <w:pPr>
              <w:spacing w:line="240" w:lineRule="auto"/>
              <w:ind w:firstLine="0"/>
            </w:pPr>
            <w:r w:rsidRPr="00B9593A">
              <w:t xml:space="preserve">   Persistent</w:t>
            </w:r>
          </w:p>
        </w:tc>
        <w:tc>
          <w:tcPr>
            <w:tcW w:w="589" w:type="pct"/>
          </w:tcPr>
          <w:p w14:paraId="11C10382" w14:textId="0E549151" w:rsidR="00E03C4E" w:rsidRPr="00B9593A" w:rsidRDefault="00E03C4E" w:rsidP="00E03C4E">
            <w:pPr>
              <w:spacing w:line="240" w:lineRule="auto"/>
              <w:ind w:firstLine="0"/>
              <w:jc w:val="center"/>
            </w:pPr>
            <w:r w:rsidRPr="00B9593A">
              <w:t>428</w:t>
            </w:r>
          </w:p>
        </w:tc>
        <w:tc>
          <w:tcPr>
            <w:tcW w:w="773" w:type="pct"/>
          </w:tcPr>
          <w:p w14:paraId="34B04B8C" w14:textId="7FE7F80C" w:rsidR="00E03C4E" w:rsidRPr="00B9593A" w:rsidRDefault="00E03C4E" w:rsidP="00E03C4E">
            <w:pPr>
              <w:spacing w:line="240" w:lineRule="auto"/>
              <w:ind w:firstLine="0"/>
              <w:jc w:val="center"/>
            </w:pPr>
            <w:r w:rsidRPr="00B9593A">
              <w:t>32.11</w:t>
            </w:r>
          </w:p>
        </w:tc>
        <w:tc>
          <w:tcPr>
            <w:tcW w:w="1609" w:type="pct"/>
          </w:tcPr>
          <w:p w14:paraId="6A4F11F9" w14:textId="5615FBE3" w:rsidR="00E03C4E" w:rsidRPr="00B9593A" w:rsidRDefault="00E03C4E" w:rsidP="00E03C4E">
            <w:pPr>
              <w:spacing w:line="240" w:lineRule="auto"/>
              <w:ind w:firstLine="0"/>
              <w:jc w:val="center"/>
            </w:pPr>
            <w:r w:rsidRPr="00B9593A">
              <w:t>(29.3, 34.91)</w:t>
            </w:r>
          </w:p>
        </w:tc>
      </w:tr>
      <w:tr w:rsidR="00455EB7" w:rsidRPr="00B9593A" w14:paraId="564628CE" w14:textId="77777777" w:rsidTr="0047724A">
        <w:tc>
          <w:tcPr>
            <w:tcW w:w="2029" w:type="pct"/>
          </w:tcPr>
          <w:p w14:paraId="187DCAAB" w14:textId="226919D1" w:rsidR="00455EB7" w:rsidRPr="00B9593A" w:rsidRDefault="00455EB7" w:rsidP="00455EB7">
            <w:pPr>
              <w:spacing w:line="240" w:lineRule="auto"/>
              <w:ind w:firstLine="0"/>
            </w:pPr>
            <w:r w:rsidRPr="00B9593A">
              <w:t>Cannabis</w:t>
            </w:r>
          </w:p>
        </w:tc>
        <w:tc>
          <w:tcPr>
            <w:tcW w:w="589" w:type="pct"/>
            <w:vAlign w:val="bottom"/>
          </w:tcPr>
          <w:p w14:paraId="2CD4BEE4" w14:textId="6BE1AF00" w:rsidR="00455EB7" w:rsidRPr="00B9593A" w:rsidRDefault="00455EB7" w:rsidP="00455EB7">
            <w:pPr>
              <w:spacing w:line="240" w:lineRule="auto"/>
              <w:ind w:firstLine="0"/>
              <w:jc w:val="center"/>
            </w:pPr>
          </w:p>
        </w:tc>
        <w:tc>
          <w:tcPr>
            <w:tcW w:w="773" w:type="pct"/>
            <w:vAlign w:val="bottom"/>
          </w:tcPr>
          <w:p w14:paraId="78ABF037" w14:textId="73826175" w:rsidR="00455EB7" w:rsidRPr="00B9593A" w:rsidRDefault="00455EB7" w:rsidP="00455EB7">
            <w:pPr>
              <w:spacing w:line="240" w:lineRule="auto"/>
              <w:ind w:firstLine="0"/>
              <w:jc w:val="center"/>
            </w:pPr>
          </w:p>
        </w:tc>
        <w:tc>
          <w:tcPr>
            <w:tcW w:w="1609" w:type="pct"/>
            <w:vAlign w:val="bottom"/>
          </w:tcPr>
          <w:p w14:paraId="772B6171" w14:textId="38857911" w:rsidR="00455EB7" w:rsidRPr="00B9593A" w:rsidRDefault="00455EB7" w:rsidP="00455EB7">
            <w:pPr>
              <w:spacing w:line="240" w:lineRule="auto"/>
              <w:ind w:firstLine="0"/>
              <w:jc w:val="center"/>
            </w:pPr>
          </w:p>
        </w:tc>
      </w:tr>
      <w:tr w:rsidR="00E03C4E" w:rsidRPr="00B9593A" w14:paraId="3011B058" w14:textId="77777777" w:rsidTr="0047724A">
        <w:tc>
          <w:tcPr>
            <w:tcW w:w="2029" w:type="pct"/>
            <w:vAlign w:val="bottom"/>
          </w:tcPr>
          <w:p w14:paraId="5E417ADA" w14:textId="4AB0E83D" w:rsidR="00E03C4E" w:rsidRPr="00B9593A" w:rsidRDefault="00E03C4E" w:rsidP="00E03C4E">
            <w:pPr>
              <w:spacing w:line="240" w:lineRule="auto"/>
              <w:ind w:firstLine="0"/>
            </w:pPr>
            <w:r w:rsidRPr="00B9593A">
              <w:t xml:space="preserve">   None</w:t>
            </w:r>
          </w:p>
        </w:tc>
        <w:tc>
          <w:tcPr>
            <w:tcW w:w="589" w:type="pct"/>
            <w:vAlign w:val="bottom"/>
          </w:tcPr>
          <w:p w14:paraId="1112E666" w14:textId="158D3B55" w:rsidR="00E03C4E" w:rsidRPr="00B9593A" w:rsidRDefault="00E03C4E" w:rsidP="00E03C4E">
            <w:pPr>
              <w:spacing w:line="240" w:lineRule="auto"/>
              <w:ind w:firstLine="0"/>
              <w:jc w:val="center"/>
            </w:pPr>
            <w:r w:rsidRPr="00B9593A">
              <w:t>977</w:t>
            </w:r>
          </w:p>
        </w:tc>
        <w:tc>
          <w:tcPr>
            <w:tcW w:w="773" w:type="pct"/>
            <w:vAlign w:val="bottom"/>
          </w:tcPr>
          <w:p w14:paraId="1D1D8B6F" w14:textId="6F8CF62D" w:rsidR="00E03C4E" w:rsidRPr="00B9593A" w:rsidRDefault="00E03C4E" w:rsidP="00E03C4E">
            <w:pPr>
              <w:spacing w:line="240" w:lineRule="auto"/>
              <w:ind w:firstLine="0"/>
              <w:jc w:val="center"/>
            </w:pPr>
            <w:r w:rsidRPr="00B9593A">
              <w:t>73.3</w:t>
            </w:r>
          </w:p>
        </w:tc>
        <w:tc>
          <w:tcPr>
            <w:tcW w:w="1609" w:type="pct"/>
            <w:vAlign w:val="bottom"/>
          </w:tcPr>
          <w:p w14:paraId="117AD388" w14:textId="0F1272E4" w:rsidR="00E03C4E" w:rsidRPr="00B9593A" w:rsidRDefault="00E03C4E" w:rsidP="00E03C4E">
            <w:pPr>
              <w:spacing w:line="240" w:lineRule="auto"/>
              <w:ind w:firstLine="0"/>
              <w:jc w:val="center"/>
            </w:pPr>
            <w:r w:rsidRPr="00B9593A">
              <w:t>(70.45, 76.15)</w:t>
            </w:r>
          </w:p>
        </w:tc>
      </w:tr>
      <w:tr w:rsidR="00E03C4E" w:rsidRPr="00B9593A" w14:paraId="69653084" w14:textId="77777777" w:rsidTr="0047724A">
        <w:tc>
          <w:tcPr>
            <w:tcW w:w="2029" w:type="pct"/>
            <w:vAlign w:val="bottom"/>
          </w:tcPr>
          <w:p w14:paraId="6BDE5D61" w14:textId="7FCA4EE9" w:rsidR="00E03C4E" w:rsidRPr="00B9593A" w:rsidRDefault="00E03C4E" w:rsidP="00E03C4E">
            <w:pPr>
              <w:spacing w:line="240" w:lineRule="auto"/>
              <w:ind w:firstLine="0"/>
            </w:pPr>
            <w:r w:rsidRPr="00B9593A">
              <w:t xml:space="preserve">   Adolescence only</w:t>
            </w:r>
          </w:p>
        </w:tc>
        <w:tc>
          <w:tcPr>
            <w:tcW w:w="589" w:type="pct"/>
            <w:vAlign w:val="bottom"/>
          </w:tcPr>
          <w:p w14:paraId="4CB13D4F" w14:textId="70121D04" w:rsidR="00E03C4E" w:rsidRPr="00B9593A" w:rsidRDefault="00E03C4E" w:rsidP="00E03C4E">
            <w:pPr>
              <w:spacing w:line="240" w:lineRule="auto"/>
              <w:ind w:firstLine="0"/>
              <w:jc w:val="center"/>
            </w:pPr>
            <w:r w:rsidRPr="00B9593A">
              <w:t>43</w:t>
            </w:r>
          </w:p>
        </w:tc>
        <w:tc>
          <w:tcPr>
            <w:tcW w:w="773" w:type="pct"/>
            <w:vAlign w:val="bottom"/>
          </w:tcPr>
          <w:p w14:paraId="4689EF44" w14:textId="73298777" w:rsidR="00E03C4E" w:rsidRPr="00B9593A" w:rsidRDefault="00E03C4E" w:rsidP="00E03C4E">
            <w:pPr>
              <w:spacing w:line="240" w:lineRule="auto"/>
              <w:ind w:firstLine="0"/>
              <w:jc w:val="center"/>
            </w:pPr>
            <w:r w:rsidRPr="00B9593A">
              <w:t>3.25</w:t>
            </w:r>
          </w:p>
        </w:tc>
        <w:tc>
          <w:tcPr>
            <w:tcW w:w="1609" w:type="pct"/>
            <w:vAlign w:val="bottom"/>
          </w:tcPr>
          <w:p w14:paraId="34ACEF4D" w14:textId="5346ACD4" w:rsidR="00E03C4E" w:rsidRPr="00B9593A" w:rsidRDefault="00E03C4E" w:rsidP="00E03C4E">
            <w:pPr>
              <w:spacing w:line="240" w:lineRule="auto"/>
              <w:ind w:firstLine="0"/>
              <w:jc w:val="center"/>
            </w:pPr>
            <w:r w:rsidRPr="00B9593A">
              <w:t>(2.05, 4.45)</w:t>
            </w:r>
          </w:p>
        </w:tc>
      </w:tr>
      <w:tr w:rsidR="00E03C4E" w:rsidRPr="00B9593A" w14:paraId="1D7883F2" w14:textId="77777777" w:rsidTr="0047724A">
        <w:tc>
          <w:tcPr>
            <w:tcW w:w="2029" w:type="pct"/>
            <w:vAlign w:val="bottom"/>
          </w:tcPr>
          <w:p w14:paraId="1DFE8DD1" w14:textId="0F425049" w:rsidR="00E03C4E" w:rsidRPr="00B9593A" w:rsidRDefault="00E03C4E" w:rsidP="00E03C4E">
            <w:pPr>
              <w:spacing w:line="240" w:lineRule="auto"/>
              <w:ind w:firstLine="0"/>
            </w:pPr>
            <w:r w:rsidRPr="00B9593A">
              <w:t xml:space="preserve">   Young adulthood only</w:t>
            </w:r>
          </w:p>
        </w:tc>
        <w:tc>
          <w:tcPr>
            <w:tcW w:w="589" w:type="pct"/>
            <w:vAlign w:val="bottom"/>
          </w:tcPr>
          <w:p w14:paraId="49934765" w14:textId="7D24F72B" w:rsidR="00E03C4E" w:rsidRPr="00B9593A" w:rsidRDefault="00E03C4E" w:rsidP="00E03C4E">
            <w:pPr>
              <w:spacing w:line="240" w:lineRule="auto"/>
              <w:ind w:firstLine="0"/>
              <w:jc w:val="center"/>
            </w:pPr>
            <w:r w:rsidRPr="00B9593A">
              <w:t>210</w:t>
            </w:r>
          </w:p>
        </w:tc>
        <w:tc>
          <w:tcPr>
            <w:tcW w:w="773" w:type="pct"/>
            <w:vAlign w:val="bottom"/>
          </w:tcPr>
          <w:p w14:paraId="3226B792" w14:textId="271626FD" w:rsidR="00E03C4E" w:rsidRPr="00B9593A" w:rsidRDefault="00E03C4E" w:rsidP="00E03C4E">
            <w:pPr>
              <w:spacing w:line="240" w:lineRule="auto"/>
              <w:ind w:firstLine="0"/>
              <w:jc w:val="center"/>
            </w:pPr>
            <w:r w:rsidRPr="00B9593A">
              <w:t>15.73</w:t>
            </w:r>
          </w:p>
        </w:tc>
        <w:tc>
          <w:tcPr>
            <w:tcW w:w="1609" w:type="pct"/>
            <w:vAlign w:val="bottom"/>
          </w:tcPr>
          <w:p w14:paraId="125D39A1" w14:textId="66638DEF" w:rsidR="00E03C4E" w:rsidRPr="00B9593A" w:rsidRDefault="00E03C4E" w:rsidP="00E03C4E">
            <w:pPr>
              <w:spacing w:line="240" w:lineRule="auto"/>
              <w:ind w:firstLine="0"/>
              <w:jc w:val="center"/>
            </w:pPr>
            <w:r w:rsidRPr="00B9593A">
              <w:t>(13.16, 18.3)</w:t>
            </w:r>
          </w:p>
        </w:tc>
      </w:tr>
      <w:tr w:rsidR="00E03C4E" w:rsidRPr="00B9593A" w14:paraId="71E22058" w14:textId="77777777" w:rsidTr="0047724A">
        <w:tc>
          <w:tcPr>
            <w:tcW w:w="2029" w:type="pct"/>
            <w:vAlign w:val="bottom"/>
          </w:tcPr>
          <w:p w14:paraId="183E0E30" w14:textId="7E0EBBEF" w:rsidR="00E03C4E" w:rsidRPr="00B9593A" w:rsidRDefault="00E03C4E" w:rsidP="00E03C4E">
            <w:pPr>
              <w:spacing w:line="240" w:lineRule="auto"/>
              <w:ind w:firstLine="0"/>
            </w:pPr>
            <w:r w:rsidRPr="00B9593A">
              <w:t xml:space="preserve">   Persistent</w:t>
            </w:r>
          </w:p>
        </w:tc>
        <w:tc>
          <w:tcPr>
            <w:tcW w:w="589" w:type="pct"/>
            <w:vAlign w:val="bottom"/>
          </w:tcPr>
          <w:p w14:paraId="1FB2FA3E" w14:textId="4E078343" w:rsidR="00E03C4E" w:rsidRPr="00B9593A" w:rsidRDefault="00E03C4E" w:rsidP="00E03C4E">
            <w:pPr>
              <w:spacing w:line="240" w:lineRule="auto"/>
              <w:ind w:firstLine="0"/>
              <w:jc w:val="center"/>
            </w:pPr>
            <w:r w:rsidRPr="00B9593A">
              <w:t>103</w:t>
            </w:r>
          </w:p>
        </w:tc>
        <w:tc>
          <w:tcPr>
            <w:tcW w:w="773" w:type="pct"/>
            <w:vAlign w:val="bottom"/>
          </w:tcPr>
          <w:p w14:paraId="3036D5D8" w14:textId="656BFEC9" w:rsidR="00E03C4E" w:rsidRPr="00B9593A" w:rsidRDefault="00E03C4E" w:rsidP="00E03C4E">
            <w:pPr>
              <w:spacing w:line="240" w:lineRule="auto"/>
              <w:ind w:firstLine="0"/>
              <w:jc w:val="center"/>
            </w:pPr>
            <w:r w:rsidRPr="00B9593A">
              <w:t>7.72</w:t>
            </w:r>
          </w:p>
        </w:tc>
        <w:tc>
          <w:tcPr>
            <w:tcW w:w="1609" w:type="pct"/>
            <w:vAlign w:val="bottom"/>
          </w:tcPr>
          <w:p w14:paraId="42B69796" w14:textId="3BD88DD7" w:rsidR="00E03C4E" w:rsidRPr="00B9593A" w:rsidRDefault="00E03C4E" w:rsidP="00E03C4E">
            <w:pPr>
              <w:spacing w:line="240" w:lineRule="auto"/>
              <w:ind w:firstLine="0"/>
              <w:jc w:val="center"/>
            </w:pPr>
            <w:r w:rsidRPr="00B9593A">
              <w:t>(6.09, 9.34)</w:t>
            </w:r>
          </w:p>
        </w:tc>
      </w:tr>
      <w:tr w:rsidR="00455EB7" w:rsidRPr="00B9593A" w14:paraId="7FDD8E13" w14:textId="77777777" w:rsidTr="00B90B67">
        <w:tc>
          <w:tcPr>
            <w:tcW w:w="2029" w:type="pct"/>
            <w:vAlign w:val="bottom"/>
          </w:tcPr>
          <w:p w14:paraId="2B7B89E0" w14:textId="77777777" w:rsidR="00455EB7" w:rsidRPr="00B9593A" w:rsidRDefault="00455EB7" w:rsidP="00455EB7">
            <w:pPr>
              <w:spacing w:line="240" w:lineRule="auto"/>
              <w:ind w:firstLine="0"/>
            </w:pPr>
          </w:p>
        </w:tc>
        <w:tc>
          <w:tcPr>
            <w:tcW w:w="2971" w:type="pct"/>
            <w:gridSpan w:val="3"/>
            <w:tcBorders>
              <w:bottom w:val="single" w:sz="4" w:space="0" w:color="auto"/>
            </w:tcBorders>
            <w:vAlign w:val="bottom"/>
          </w:tcPr>
          <w:p w14:paraId="1B900A08" w14:textId="63C6EC41" w:rsidR="00455EB7" w:rsidRPr="00B9593A" w:rsidRDefault="00455EB7" w:rsidP="00455EB7">
            <w:pPr>
              <w:spacing w:line="240" w:lineRule="auto"/>
              <w:ind w:firstLine="0"/>
              <w:jc w:val="center"/>
            </w:pPr>
            <w:r w:rsidRPr="00B9593A">
              <w:t>Potential confounding factors</w:t>
            </w:r>
          </w:p>
        </w:tc>
      </w:tr>
      <w:tr w:rsidR="00455EB7" w:rsidRPr="00B9593A" w14:paraId="7F394275" w14:textId="77777777" w:rsidTr="003817F6">
        <w:tc>
          <w:tcPr>
            <w:tcW w:w="2029" w:type="pct"/>
            <w:vAlign w:val="bottom"/>
          </w:tcPr>
          <w:p w14:paraId="00B7ECCE" w14:textId="2C81E7CD" w:rsidR="00455EB7" w:rsidRPr="00B9593A" w:rsidRDefault="00455EB7" w:rsidP="00455EB7">
            <w:pPr>
              <w:spacing w:line="240" w:lineRule="auto"/>
              <w:ind w:firstLine="0"/>
            </w:pPr>
          </w:p>
        </w:tc>
        <w:tc>
          <w:tcPr>
            <w:tcW w:w="589" w:type="pct"/>
            <w:tcBorders>
              <w:top w:val="single" w:sz="4" w:space="0" w:color="auto"/>
              <w:bottom w:val="single" w:sz="4" w:space="0" w:color="auto"/>
            </w:tcBorders>
          </w:tcPr>
          <w:p w14:paraId="2B043DC1" w14:textId="6D15847F" w:rsidR="00455EB7" w:rsidRPr="00B9593A" w:rsidRDefault="00455EB7" w:rsidP="00455EB7">
            <w:pPr>
              <w:spacing w:line="240" w:lineRule="auto"/>
              <w:ind w:firstLine="0"/>
              <w:jc w:val="center"/>
            </w:pPr>
            <w:r w:rsidRPr="00B9593A">
              <w:t>n</w:t>
            </w:r>
          </w:p>
        </w:tc>
        <w:tc>
          <w:tcPr>
            <w:tcW w:w="773" w:type="pct"/>
            <w:tcBorders>
              <w:top w:val="single" w:sz="4" w:space="0" w:color="auto"/>
              <w:bottom w:val="single" w:sz="4" w:space="0" w:color="auto"/>
            </w:tcBorders>
          </w:tcPr>
          <w:p w14:paraId="5CC1E151" w14:textId="6D88F0A6" w:rsidR="00455EB7" w:rsidRPr="00B9593A" w:rsidRDefault="00455EB7" w:rsidP="00455EB7">
            <w:pPr>
              <w:spacing w:line="240" w:lineRule="auto"/>
              <w:ind w:firstLine="0"/>
              <w:jc w:val="center"/>
            </w:pPr>
            <w:r w:rsidRPr="00B9593A">
              <w:t>%</w:t>
            </w:r>
          </w:p>
        </w:tc>
        <w:tc>
          <w:tcPr>
            <w:tcW w:w="1609" w:type="pct"/>
            <w:tcBorders>
              <w:top w:val="single" w:sz="4" w:space="0" w:color="auto"/>
              <w:bottom w:val="single" w:sz="4" w:space="0" w:color="auto"/>
            </w:tcBorders>
          </w:tcPr>
          <w:p w14:paraId="14EDBB5B" w14:textId="3984FB87" w:rsidR="00455EB7" w:rsidRPr="00B9593A" w:rsidRDefault="00455EB7" w:rsidP="00455EB7">
            <w:pPr>
              <w:spacing w:line="240" w:lineRule="auto"/>
              <w:ind w:firstLine="0"/>
              <w:jc w:val="center"/>
            </w:pPr>
            <w:r w:rsidRPr="00B9593A">
              <w:t>95% CI</w:t>
            </w:r>
          </w:p>
        </w:tc>
      </w:tr>
      <w:tr w:rsidR="00E03C4E" w:rsidRPr="00B9593A" w14:paraId="25FE5D6F" w14:textId="77777777" w:rsidTr="003817F6">
        <w:tc>
          <w:tcPr>
            <w:tcW w:w="2029" w:type="pct"/>
            <w:vAlign w:val="bottom"/>
          </w:tcPr>
          <w:p w14:paraId="522CA742" w14:textId="36EF9D55" w:rsidR="00E03C4E" w:rsidRPr="00B9593A" w:rsidRDefault="00E03C4E" w:rsidP="00E03C4E">
            <w:pPr>
              <w:spacing w:line="240" w:lineRule="auto"/>
              <w:ind w:firstLine="0"/>
            </w:pPr>
            <w:r w:rsidRPr="00B9593A">
              <w:t>Parent non-Australian birth</w:t>
            </w:r>
          </w:p>
        </w:tc>
        <w:tc>
          <w:tcPr>
            <w:tcW w:w="589" w:type="pct"/>
            <w:tcBorders>
              <w:top w:val="single" w:sz="4" w:space="0" w:color="auto"/>
            </w:tcBorders>
            <w:vAlign w:val="bottom"/>
          </w:tcPr>
          <w:p w14:paraId="16196213" w14:textId="6EEA1342" w:rsidR="00E03C4E" w:rsidRPr="00B9593A" w:rsidRDefault="00E03C4E" w:rsidP="00E03C4E">
            <w:pPr>
              <w:spacing w:line="240" w:lineRule="auto"/>
              <w:ind w:firstLine="0"/>
              <w:jc w:val="center"/>
            </w:pPr>
            <w:r w:rsidRPr="00B9593A">
              <w:t>360</w:t>
            </w:r>
          </w:p>
        </w:tc>
        <w:tc>
          <w:tcPr>
            <w:tcW w:w="773" w:type="pct"/>
            <w:tcBorders>
              <w:top w:val="single" w:sz="4" w:space="0" w:color="auto"/>
            </w:tcBorders>
            <w:vAlign w:val="bottom"/>
          </w:tcPr>
          <w:p w14:paraId="66D4373C" w14:textId="24F1B8D3" w:rsidR="00E03C4E" w:rsidRPr="00B9593A" w:rsidRDefault="00E03C4E" w:rsidP="00E03C4E">
            <w:pPr>
              <w:spacing w:line="240" w:lineRule="auto"/>
              <w:ind w:firstLine="0"/>
              <w:jc w:val="center"/>
            </w:pPr>
            <w:r w:rsidRPr="00B9593A">
              <w:t>26.98</w:t>
            </w:r>
          </w:p>
        </w:tc>
        <w:tc>
          <w:tcPr>
            <w:tcW w:w="1609" w:type="pct"/>
            <w:tcBorders>
              <w:top w:val="single" w:sz="4" w:space="0" w:color="auto"/>
            </w:tcBorders>
            <w:vAlign w:val="bottom"/>
          </w:tcPr>
          <w:p w14:paraId="7657EBCF" w14:textId="684C3537" w:rsidR="00E03C4E" w:rsidRPr="00B9593A" w:rsidRDefault="00E03C4E" w:rsidP="00E03C4E">
            <w:pPr>
              <w:spacing w:line="240" w:lineRule="auto"/>
              <w:ind w:firstLine="0"/>
              <w:jc w:val="center"/>
            </w:pPr>
            <w:r w:rsidRPr="00B9593A">
              <w:t>(24.59, 29.37)</w:t>
            </w:r>
          </w:p>
        </w:tc>
      </w:tr>
      <w:tr w:rsidR="00E03C4E" w:rsidRPr="00B9593A" w14:paraId="3200E459" w14:textId="77777777" w:rsidTr="003817F6">
        <w:tc>
          <w:tcPr>
            <w:tcW w:w="2029" w:type="pct"/>
            <w:vAlign w:val="bottom"/>
          </w:tcPr>
          <w:p w14:paraId="51D210A5" w14:textId="32738672" w:rsidR="00E03C4E" w:rsidRPr="00B9593A" w:rsidRDefault="00E03C4E" w:rsidP="00E03C4E">
            <w:pPr>
              <w:spacing w:line="240" w:lineRule="auto"/>
              <w:ind w:firstLine="0"/>
            </w:pPr>
            <w:r w:rsidRPr="00B9593A">
              <w:t>Parent separation/divorce</w:t>
            </w:r>
          </w:p>
        </w:tc>
        <w:tc>
          <w:tcPr>
            <w:tcW w:w="589" w:type="pct"/>
            <w:vAlign w:val="bottom"/>
          </w:tcPr>
          <w:p w14:paraId="02D57518" w14:textId="4A176190" w:rsidR="00E03C4E" w:rsidRPr="00B9593A" w:rsidRDefault="00E03C4E" w:rsidP="00E03C4E">
            <w:pPr>
              <w:spacing w:line="240" w:lineRule="auto"/>
              <w:ind w:firstLine="0"/>
              <w:jc w:val="center"/>
            </w:pPr>
            <w:r w:rsidRPr="00B9593A">
              <w:t>213</w:t>
            </w:r>
          </w:p>
        </w:tc>
        <w:tc>
          <w:tcPr>
            <w:tcW w:w="773" w:type="pct"/>
            <w:vAlign w:val="bottom"/>
          </w:tcPr>
          <w:p w14:paraId="51F9C374" w14:textId="7E06A6BA" w:rsidR="00E03C4E" w:rsidRPr="00B9593A" w:rsidRDefault="00E03C4E" w:rsidP="00E03C4E">
            <w:pPr>
              <w:spacing w:line="240" w:lineRule="auto"/>
              <w:ind w:firstLine="0"/>
              <w:jc w:val="center"/>
            </w:pPr>
            <w:r w:rsidRPr="00B9593A">
              <w:t>15.95</w:t>
            </w:r>
          </w:p>
        </w:tc>
        <w:tc>
          <w:tcPr>
            <w:tcW w:w="1609" w:type="pct"/>
            <w:vAlign w:val="bottom"/>
          </w:tcPr>
          <w:p w14:paraId="75CC19A6" w14:textId="60373078" w:rsidR="00E03C4E" w:rsidRPr="00B9593A" w:rsidRDefault="00E03C4E" w:rsidP="00E03C4E">
            <w:pPr>
              <w:spacing w:line="240" w:lineRule="auto"/>
              <w:ind w:firstLine="0"/>
              <w:jc w:val="center"/>
            </w:pPr>
            <w:r w:rsidRPr="00B9593A">
              <w:t>(13.98, 17.91)</w:t>
            </w:r>
          </w:p>
        </w:tc>
      </w:tr>
      <w:tr w:rsidR="00E03C4E" w:rsidRPr="00B9593A" w14:paraId="608AF6C8" w14:textId="77777777" w:rsidTr="003817F6">
        <w:tc>
          <w:tcPr>
            <w:tcW w:w="2029" w:type="pct"/>
            <w:vAlign w:val="bottom"/>
          </w:tcPr>
          <w:p w14:paraId="57BA9041" w14:textId="7048007F" w:rsidR="00E03C4E" w:rsidRPr="00B9593A" w:rsidRDefault="00E03C4E" w:rsidP="00E03C4E">
            <w:pPr>
              <w:spacing w:line="240" w:lineRule="auto"/>
              <w:ind w:firstLine="0"/>
            </w:pPr>
            <w:r w:rsidRPr="00B9593A">
              <w:t>Parent low education (&lt;year 12)</w:t>
            </w:r>
          </w:p>
        </w:tc>
        <w:tc>
          <w:tcPr>
            <w:tcW w:w="589" w:type="pct"/>
            <w:vAlign w:val="bottom"/>
          </w:tcPr>
          <w:p w14:paraId="2B3CF577" w14:textId="710ECA5D" w:rsidR="00E03C4E" w:rsidRPr="00B9593A" w:rsidRDefault="00E03C4E" w:rsidP="00E03C4E">
            <w:pPr>
              <w:spacing w:line="240" w:lineRule="auto"/>
              <w:ind w:firstLine="0"/>
              <w:jc w:val="center"/>
            </w:pPr>
            <w:r w:rsidRPr="00B9593A">
              <w:t>342</w:t>
            </w:r>
          </w:p>
        </w:tc>
        <w:tc>
          <w:tcPr>
            <w:tcW w:w="773" w:type="pct"/>
            <w:vAlign w:val="bottom"/>
          </w:tcPr>
          <w:p w14:paraId="5CA1A6A1" w14:textId="5F763750" w:rsidR="00E03C4E" w:rsidRPr="00B9593A" w:rsidRDefault="00E03C4E" w:rsidP="00E03C4E">
            <w:pPr>
              <w:spacing w:line="240" w:lineRule="auto"/>
              <w:ind w:firstLine="0"/>
              <w:jc w:val="center"/>
            </w:pPr>
            <w:r w:rsidRPr="00B9593A">
              <w:t>25.69</w:t>
            </w:r>
          </w:p>
        </w:tc>
        <w:tc>
          <w:tcPr>
            <w:tcW w:w="1609" w:type="pct"/>
            <w:vAlign w:val="bottom"/>
          </w:tcPr>
          <w:p w14:paraId="40824482" w14:textId="5534D6B2" w:rsidR="00E03C4E" w:rsidRPr="00B9593A" w:rsidRDefault="00E03C4E" w:rsidP="00E03C4E">
            <w:pPr>
              <w:spacing w:line="240" w:lineRule="auto"/>
              <w:ind w:firstLine="0"/>
              <w:jc w:val="center"/>
            </w:pPr>
            <w:r w:rsidRPr="00B9593A">
              <w:t>(23.37, 28.01)</w:t>
            </w:r>
          </w:p>
        </w:tc>
      </w:tr>
      <w:tr w:rsidR="00E03C4E" w:rsidRPr="00B9593A" w14:paraId="74003ECA" w14:textId="77777777" w:rsidTr="003817F6">
        <w:tc>
          <w:tcPr>
            <w:tcW w:w="2029" w:type="pct"/>
            <w:vAlign w:val="bottom"/>
          </w:tcPr>
          <w:p w14:paraId="3896F62A" w14:textId="4D4907E9" w:rsidR="00E03C4E" w:rsidRPr="00B9593A" w:rsidRDefault="00E03C4E" w:rsidP="00E03C4E">
            <w:pPr>
              <w:spacing w:line="240" w:lineRule="auto"/>
              <w:ind w:firstLine="0"/>
            </w:pPr>
            <w:r w:rsidRPr="00B9593A">
              <w:t>Women</w:t>
            </w:r>
          </w:p>
        </w:tc>
        <w:tc>
          <w:tcPr>
            <w:tcW w:w="589" w:type="pct"/>
            <w:vAlign w:val="bottom"/>
          </w:tcPr>
          <w:p w14:paraId="126E75B0" w14:textId="3E048585" w:rsidR="00E03C4E" w:rsidRPr="00B9593A" w:rsidRDefault="00E03C4E" w:rsidP="00E03C4E">
            <w:pPr>
              <w:spacing w:line="240" w:lineRule="auto"/>
              <w:ind w:firstLine="0"/>
              <w:jc w:val="center"/>
            </w:pPr>
            <w:r w:rsidRPr="00B9593A">
              <w:t>721</w:t>
            </w:r>
          </w:p>
        </w:tc>
        <w:tc>
          <w:tcPr>
            <w:tcW w:w="773" w:type="pct"/>
            <w:vAlign w:val="bottom"/>
          </w:tcPr>
          <w:p w14:paraId="32A59EE8" w14:textId="4E83224C" w:rsidR="00E03C4E" w:rsidRPr="00B9593A" w:rsidRDefault="00E03C4E" w:rsidP="00E03C4E">
            <w:pPr>
              <w:spacing w:line="240" w:lineRule="auto"/>
              <w:ind w:firstLine="0"/>
              <w:jc w:val="center"/>
            </w:pPr>
            <w:r w:rsidRPr="00B9593A">
              <w:t>54.07</w:t>
            </w:r>
          </w:p>
        </w:tc>
        <w:tc>
          <w:tcPr>
            <w:tcW w:w="1609" w:type="pct"/>
            <w:vAlign w:val="bottom"/>
          </w:tcPr>
          <w:p w14:paraId="16CDE614" w14:textId="17C7956E" w:rsidR="00E03C4E" w:rsidRPr="00B9593A" w:rsidRDefault="00E03C4E" w:rsidP="00E03C4E">
            <w:pPr>
              <w:spacing w:line="240" w:lineRule="auto"/>
              <w:ind w:firstLine="0"/>
              <w:jc w:val="center"/>
            </w:pPr>
            <w:r w:rsidRPr="00B9593A">
              <w:t>(51.42, 56.71)</w:t>
            </w:r>
          </w:p>
        </w:tc>
      </w:tr>
      <w:tr w:rsidR="00E03C4E" w:rsidRPr="00B9593A" w14:paraId="7FEFB51E" w14:textId="77777777" w:rsidTr="0047724A">
        <w:tc>
          <w:tcPr>
            <w:tcW w:w="2029" w:type="pct"/>
            <w:vAlign w:val="bottom"/>
          </w:tcPr>
          <w:p w14:paraId="7CD7722A" w14:textId="56469BC6" w:rsidR="00E03C4E" w:rsidRPr="00B9593A" w:rsidRDefault="00E03C4E" w:rsidP="00E03C4E">
            <w:pPr>
              <w:spacing w:line="240" w:lineRule="auto"/>
              <w:ind w:firstLine="0"/>
            </w:pPr>
            <w:r w:rsidRPr="00B9593A">
              <w:t>Adolescent anti-social behaviour</w:t>
            </w:r>
          </w:p>
        </w:tc>
        <w:tc>
          <w:tcPr>
            <w:tcW w:w="589" w:type="pct"/>
            <w:vAlign w:val="bottom"/>
          </w:tcPr>
          <w:p w14:paraId="7043A799" w14:textId="47565426" w:rsidR="00E03C4E" w:rsidRPr="00B9593A" w:rsidRDefault="00E03C4E" w:rsidP="00E03C4E">
            <w:pPr>
              <w:spacing w:line="240" w:lineRule="auto"/>
              <w:ind w:firstLine="0"/>
              <w:jc w:val="center"/>
            </w:pPr>
            <w:r w:rsidRPr="00B9593A">
              <w:t>608</w:t>
            </w:r>
          </w:p>
        </w:tc>
        <w:tc>
          <w:tcPr>
            <w:tcW w:w="773" w:type="pct"/>
            <w:vAlign w:val="bottom"/>
          </w:tcPr>
          <w:p w14:paraId="6E81799D" w14:textId="55E70FF1" w:rsidR="00E03C4E" w:rsidRPr="00B9593A" w:rsidRDefault="00E03C4E" w:rsidP="00E03C4E">
            <w:pPr>
              <w:spacing w:line="240" w:lineRule="auto"/>
              <w:ind w:firstLine="0"/>
              <w:jc w:val="center"/>
            </w:pPr>
            <w:r w:rsidRPr="00B9593A">
              <w:t>45.64</w:t>
            </w:r>
          </w:p>
        </w:tc>
        <w:tc>
          <w:tcPr>
            <w:tcW w:w="1609" w:type="pct"/>
            <w:vAlign w:val="bottom"/>
          </w:tcPr>
          <w:p w14:paraId="78235E90" w14:textId="1C5B7E19" w:rsidR="00E03C4E" w:rsidRPr="00B9593A" w:rsidRDefault="00E03C4E" w:rsidP="00E03C4E">
            <w:pPr>
              <w:spacing w:line="240" w:lineRule="auto"/>
              <w:ind w:firstLine="0"/>
              <w:jc w:val="center"/>
            </w:pPr>
            <w:r w:rsidRPr="00B9593A">
              <w:t>(42.95, 48.32)</w:t>
            </w:r>
          </w:p>
        </w:tc>
      </w:tr>
      <w:tr w:rsidR="00E03C4E" w:rsidRPr="00B9593A" w14:paraId="60920BC7" w14:textId="77777777" w:rsidTr="0047724A">
        <w:tc>
          <w:tcPr>
            <w:tcW w:w="2029" w:type="pct"/>
            <w:vAlign w:val="bottom"/>
          </w:tcPr>
          <w:p w14:paraId="5C177F31" w14:textId="7F715428" w:rsidR="00E03C4E" w:rsidRPr="00B9593A" w:rsidRDefault="00E03C4E" w:rsidP="00E03C4E">
            <w:pPr>
              <w:spacing w:line="240" w:lineRule="auto"/>
              <w:ind w:firstLine="0"/>
            </w:pPr>
            <w:r w:rsidRPr="00B9593A">
              <w:t>Behaviour problems</w:t>
            </w:r>
          </w:p>
        </w:tc>
        <w:tc>
          <w:tcPr>
            <w:tcW w:w="589" w:type="pct"/>
            <w:vAlign w:val="bottom"/>
          </w:tcPr>
          <w:p w14:paraId="0C7769B3" w14:textId="39FD6515" w:rsidR="00E03C4E" w:rsidRPr="00B9593A" w:rsidRDefault="00E03C4E" w:rsidP="00E03C4E">
            <w:pPr>
              <w:spacing w:line="240" w:lineRule="auto"/>
              <w:ind w:firstLine="0"/>
              <w:jc w:val="center"/>
            </w:pPr>
            <w:r w:rsidRPr="00B9593A">
              <w:t>267</w:t>
            </w:r>
          </w:p>
        </w:tc>
        <w:tc>
          <w:tcPr>
            <w:tcW w:w="773" w:type="pct"/>
            <w:vAlign w:val="bottom"/>
          </w:tcPr>
          <w:p w14:paraId="5C1EA4E8" w14:textId="491BA860" w:rsidR="00E03C4E" w:rsidRPr="00B9593A" w:rsidRDefault="00E03C4E" w:rsidP="00E03C4E">
            <w:pPr>
              <w:spacing w:line="240" w:lineRule="auto"/>
              <w:ind w:firstLine="0"/>
              <w:jc w:val="center"/>
            </w:pPr>
            <w:r w:rsidRPr="00B9593A">
              <w:t>20.04</w:t>
            </w:r>
          </w:p>
        </w:tc>
        <w:tc>
          <w:tcPr>
            <w:tcW w:w="1609" w:type="pct"/>
            <w:vAlign w:val="bottom"/>
          </w:tcPr>
          <w:p w14:paraId="1EA950EB" w14:textId="45174B3C" w:rsidR="00E03C4E" w:rsidRPr="00B9593A" w:rsidRDefault="00E03C4E" w:rsidP="00E03C4E">
            <w:pPr>
              <w:spacing w:line="240" w:lineRule="auto"/>
              <w:ind w:firstLine="0"/>
              <w:jc w:val="center"/>
            </w:pPr>
            <w:r w:rsidRPr="00B9593A">
              <w:t>(17.74, 22.35)</w:t>
            </w:r>
          </w:p>
        </w:tc>
      </w:tr>
      <w:tr w:rsidR="00E03C4E" w:rsidRPr="00B9593A" w14:paraId="0271FFCB" w14:textId="77777777" w:rsidTr="0047724A">
        <w:tc>
          <w:tcPr>
            <w:tcW w:w="2029" w:type="pct"/>
            <w:vAlign w:val="bottom"/>
          </w:tcPr>
          <w:p w14:paraId="4ECDDB0D" w14:textId="6FC61EA9" w:rsidR="00E03C4E" w:rsidRPr="00B9593A" w:rsidRDefault="00E03C4E" w:rsidP="00E03C4E">
            <w:pPr>
              <w:spacing w:line="240" w:lineRule="auto"/>
              <w:ind w:firstLine="0"/>
            </w:pPr>
            <w:r w:rsidRPr="00B9593A">
              <w:t>Early (&lt;13 years) gambling</w:t>
            </w:r>
          </w:p>
        </w:tc>
        <w:tc>
          <w:tcPr>
            <w:tcW w:w="589" w:type="pct"/>
            <w:vAlign w:val="bottom"/>
          </w:tcPr>
          <w:p w14:paraId="4A596B39" w14:textId="48C3EF1E" w:rsidR="00E03C4E" w:rsidRPr="00B9593A" w:rsidRDefault="00E03C4E" w:rsidP="00E03C4E">
            <w:pPr>
              <w:spacing w:line="240" w:lineRule="auto"/>
              <w:ind w:firstLine="0"/>
              <w:jc w:val="center"/>
            </w:pPr>
            <w:r w:rsidRPr="00B9593A">
              <w:t>100</w:t>
            </w:r>
          </w:p>
        </w:tc>
        <w:tc>
          <w:tcPr>
            <w:tcW w:w="773" w:type="pct"/>
            <w:vAlign w:val="bottom"/>
          </w:tcPr>
          <w:p w14:paraId="637339F4" w14:textId="1FB938A1" w:rsidR="00E03C4E" w:rsidRPr="00B9593A" w:rsidRDefault="00E03C4E" w:rsidP="00E03C4E">
            <w:pPr>
              <w:spacing w:line="240" w:lineRule="auto"/>
              <w:ind w:firstLine="0"/>
              <w:jc w:val="center"/>
            </w:pPr>
            <w:r w:rsidRPr="00B9593A">
              <w:t>7.47</w:t>
            </w:r>
          </w:p>
        </w:tc>
        <w:tc>
          <w:tcPr>
            <w:tcW w:w="1609" w:type="pct"/>
            <w:vAlign w:val="bottom"/>
          </w:tcPr>
          <w:p w14:paraId="56833415" w14:textId="1FBE2D17" w:rsidR="00E03C4E" w:rsidRPr="00B9593A" w:rsidRDefault="00E03C4E" w:rsidP="00E03C4E">
            <w:pPr>
              <w:spacing w:line="240" w:lineRule="auto"/>
              <w:ind w:firstLine="0"/>
              <w:jc w:val="center"/>
            </w:pPr>
            <w:r w:rsidRPr="00B9593A">
              <w:t>(5.52, 9.41)</w:t>
            </w:r>
          </w:p>
        </w:tc>
      </w:tr>
      <w:tr w:rsidR="002C1D7E" w:rsidRPr="00B9593A" w14:paraId="7CC4537F" w14:textId="77777777" w:rsidTr="00B90B67">
        <w:tc>
          <w:tcPr>
            <w:tcW w:w="5000" w:type="pct"/>
            <w:gridSpan w:val="4"/>
            <w:tcBorders>
              <w:top w:val="single" w:sz="4" w:space="0" w:color="auto"/>
            </w:tcBorders>
            <w:vAlign w:val="bottom"/>
          </w:tcPr>
          <w:p w14:paraId="620F372B" w14:textId="5C888803" w:rsidR="002C1D7E" w:rsidRPr="00B9593A" w:rsidRDefault="002C1D7E" w:rsidP="002C1D7E">
            <w:pPr>
              <w:spacing w:line="240" w:lineRule="auto"/>
              <w:ind w:firstLine="0"/>
            </w:pPr>
          </w:p>
        </w:tc>
      </w:tr>
    </w:tbl>
    <w:p w14:paraId="04E81AB8" w14:textId="5755AD27" w:rsidR="0042216D" w:rsidRPr="00B9593A" w:rsidRDefault="0042216D" w:rsidP="00726DB7">
      <w:pPr>
        <w:spacing w:line="240" w:lineRule="auto"/>
        <w:ind w:firstLine="0"/>
      </w:pPr>
    </w:p>
    <w:p w14:paraId="0CE0A6BC" w14:textId="77777777" w:rsidR="0042216D" w:rsidRPr="00B9593A" w:rsidRDefault="0042216D" w:rsidP="00726DB7">
      <w:pPr>
        <w:spacing w:line="240" w:lineRule="auto"/>
        <w:ind w:firstLine="0"/>
      </w:pPr>
    </w:p>
    <w:p w14:paraId="622B8F64" w14:textId="77777777" w:rsidR="0042216D" w:rsidRPr="00B9593A" w:rsidRDefault="0042216D" w:rsidP="00726DB7">
      <w:pPr>
        <w:spacing w:line="240" w:lineRule="auto"/>
        <w:ind w:firstLine="0"/>
      </w:pPr>
    </w:p>
    <w:p w14:paraId="6F2752EE" w14:textId="401AE0B6" w:rsidR="0042216D" w:rsidRPr="00B9593A" w:rsidRDefault="0042216D" w:rsidP="00726DB7">
      <w:pPr>
        <w:spacing w:line="240" w:lineRule="auto"/>
        <w:ind w:firstLine="0"/>
        <w:sectPr w:rsidR="0042216D" w:rsidRPr="00B9593A" w:rsidSect="0042216D">
          <w:pgSz w:w="11906" w:h="16838"/>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663"/>
        <w:gridCol w:w="1507"/>
        <w:gridCol w:w="922"/>
        <w:gridCol w:w="229"/>
        <w:gridCol w:w="659"/>
        <w:gridCol w:w="1507"/>
        <w:gridCol w:w="926"/>
      </w:tblGrid>
      <w:tr w:rsidR="004D4A03" w:rsidRPr="00B9593A" w14:paraId="2B312097" w14:textId="77777777" w:rsidTr="007625AE">
        <w:tc>
          <w:tcPr>
            <w:tcW w:w="5000" w:type="pct"/>
            <w:gridSpan w:val="8"/>
          </w:tcPr>
          <w:p w14:paraId="104BE4DB" w14:textId="6C66D2A3" w:rsidR="004D4A03" w:rsidRPr="00B9593A" w:rsidRDefault="004D4A03" w:rsidP="004D4A03">
            <w:pPr>
              <w:pStyle w:val="NoSpacing"/>
            </w:pPr>
            <w:r w:rsidRPr="00B9593A">
              <w:lastRenderedPageBreak/>
              <w:t xml:space="preserve">Table 2. </w:t>
            </w:r>
            <w:r w:rsidR="002024A9" w:rsidRPr="00B9593A">
              <w:t>M</w:t>
            </w:r>
            <w:r w:rsidRPr="00B9593A">
              <w:t xml:space="preserve">odels regressing </w:t>
            </w:r>
            <w:r w:rsidR="0080048C" w:rsidRPr="00B9593A">
              <w:t>any-risk gambling</w:t>
            </w:r>
            <w:r w:rsidRPr="00B9593A">
              <w:t xml:space="preserve"> on to each mental health and substance use history</w:t>
            </w:r>
          </w:p>
        </w:tc>
      </w:tr>
      <w:tr w:rsidR="004D4A03" w:rsidRPr="00B9593A" w14:paraId="06BA15C6" w14:textId="2DEF9ADC" w:rsidTr="00E03C4E">
        <w:tc>
          <w:tcPr>
            <w:tcW w:w="1447" w:type="pct"/>
            <w:tcBorders>
              <w:top w:val="single" w:sz="4" w:space="0" w:color="auto"/>
            </w:tcBorders>
          </w:tcPr>
          <w:p w14:paraId="7A02073A" w14:textId="77777777" w:rsidR="004D4A03" w:rsidRPr="00B9593A" w:rsidRDefault="004D4A03" w:rsidP="00726DB7">
            <w:pPr>
              <w:spacing w:line="240" w:lineRule="auto"/>
              <w:ind w:firstLine="0"/>
            </w:pPr>
          </w:p>
        </w:tc>
        <w:tc>
          <w:tcPr>
            <w:tcW w:w="1713" w:type="pct"/>
            <w:gridSpan w:val="3"/>
            <w:tcBorders>
              <w:top w:val="single" w:sz="4" w:space="0" w:color="auto"/>
              <w:bottom w:val="single" w:sz="4" w:space="0" w:color="auto"/>
            </w:tcBorders>
          </w:tcPr>
          <w:p w14:paraId="62466472" w14:textId="49A2A570" w:rsidR="004D4A03" w:rsidRPr="00B9593A" w:rsidRDefault="004D4A03" w:rsidP="00726DB7">
            <w:pPr>
              <w:spacing w:line="240" w:lineRule="auto"/>
              <w:ind w:firstLine="0"/>
              <w:jc w:val="center"/>
            </w:pPr>
            <w:r w:rsidRPr="00B9593A">
              <w:t>Unadjusted</w:t>
            </w:r>
          </w:p>
        </w:tc>
        <w:tc>
          <w:tcPr>
            <w:tcW w:w="127" w:type="pct"/>
            <w:tcBorders>
              <w:top w:val="single" w:sz="4" w:space="0" w:color="auto"/>
            </w:tcBorders>
          </w:tcPr>
          <w:p w14:paraId="418858AF" w14:textId="77777777" w:rsidR="004D4A03" w:rsidRPr="00B9593A" w:rsidRDefault="004D4A03" w:rsidP="00726DB7">
            <w:pPr>
              <w:spacing w:line="240" w:lineRule="auto"/>
              <w:ind w:firstLine="0"/>
              <w:jc w:val="center"/>
            </w:pPr>
          </w:p>
        </w:tc>
        <w:tc>
          <w:tcPr>
            <w:tcW w:w="1713" w:type="pct"/>
            <w:gridSpan w:val="3"/>
            <w:tcBorders>
              <w:top w:val="single" w:sz="4" w:space="0" w:color="auto"/>
              <w:bottom w:val="single" w:sz="4" w:space="0" w:color="auto"/>
            </w:tcBorders>
          </w:tcPr>
          <w:p w14:paraId="3C35EDDD" w14:textId="22D9EF01" w:rsidR="004D4A03" w:rsidRPr="00B9593A" w:rsidRDefault="004D4A03" w:rsidP="00726DB7">
            <w:pPr>
              <w:spacing w:line="240" w:lineRule="auto"/>
              <w:ind w:firstLine="0"/>
              <w:jc w:val="center"/>
            </w:pPr>
            <w:r w:rsidRPr="00B9593A">
              <w:t>Adjusted</w:t>
            </w:r>
          </w:p>
        </w:tc>
      </w:tr>
      <w:tr w:rsidR="007625AE" w:rsidRPr="00B9593A" w14:paraId="7FE2F219" w14:textId="2150FC6A" w:rsidTr="00E03C4E">
        <w:tc>
          <w:tcPr>
            <w:tcW w:w="1447" w:type="pct"/>
            <w:tcBorders>
              <w:top w:val="single" w:sz="4" w:space="0" w:color="auto"/>
            </w:tcBorders>
          </w:tcPr>
          <w:p w14:paraId="2BE1F0BF" w14:textId="77777777" w:rsidR="004D4A03" w:rsidRPr="00B9593A" w:rsidRDefault="004D4A03" w:rsidP="00726DB7">
            <w:pPr>
              <w:spacing w:line="240" w:lineRule="auto"/>
              <w:ind w:firstLine="0"/>
            </w:pPr>
          </w:p>
        </w:tc>
        <w:tc>
          <w:tcPr>
            <w:tcW w:w="367" w:type="pct"/>
            <w:tcBorders>
              <w:top w:val="single" w:sz="4" w:space="0" w:color="auto"/>
              <w:bottom w:val="single" w:sz="4" w:space="0" w:color="auto"/>
            </w:tcBorders>
            <w:vAlign w:val="bottom"/>
          </w:tcPr>
          <w:p w14:paraId="15DDA27C" w14:textId="30C038C2" w:rsidR="004D4A03" w:rsidRPr="00B9593A" w:rsidRDefault="004D4A03" w:rsidP="00726DB7">
            <w:pPr>
              <w:spacing w:line="240" w:lineRule="auto"/>
              <w:ind w:firstLine="0"/>
            </w:pPr>
            <w:r w:rsidRPr="00B9593A">
              <w:t>OR</w:t>
            </w:r>
          </w:p>
        </w:tc>
        <w:tc>
          <w:tcPr>
            <w:tcW w:w="835" w:type="pct"/>
            <w:tcBorders>
              <w:top w:val="single" w:sz="4" w:space="0" w:color="auto"/>
              <w:bottom w:val="single" w:sz="4" w:space="0" w:color="auto"/>
            </w:tcBorders>
            <w:vAlign w:val="bottom"/>
          </w:tcPr>
          <w:p w14:paraId="72AF3361" w14:textId="0BB94B8A" w:rsidR="004D4A03" w:rsidRPr="00B9593A" w:rsidRDefault="004D4A03" w:rsidP="00726DB7">
            <w:pPr>
              <w:spacing w:line="240" w:lineRule="auto"/>
              <w:ind w:firstLine="0"/>
            </w:pPr>
            <w:r w:rsidRPr="00B9593A">
              <w:t>95% CI</w:t>
            </w:r>
          </w:p>
        </w:tc>
        <w:tc>
          <w:tcPr>
            <w:tcW w:w="511" w:type="pct"/>
            <w:tcBorders>
              <w:top w:val="single" w:sz="4" w:space="0" w:color="auto"/>
              <w:bottom w:val="single" w:sz="4" w:space="0" w:color="auto"/>
            </w:tcBorders>
            <w:vAlign w:val="bottom"/>
          </w:tcPr>
          <w:p w14:paraId="46530341" w14:textId="5E93B164" w:rsidR="004D4A03" w:rsidRPr="00B9593A" w:rsidRDefault="004D4A03" w:rsidP="00726DB7">
            <w:pPr>
              <w:spacing w:line="240" w:lineRule="auto"/>
              <w:ind w:firstLine="0"/>
            </w:pPr>
            <w:r w:rsidRPr="00B9593A">
              <w:t>p</w:t>
            </w:r>
          </w:p>
        </w:tc>
        <w:tc>
          <w:tcPr>
            <w:tcW w:w="127" w:type="pct"/>
          </w:tcPr>
          <w:p w14:paraId="79B0A78E" w14:textId="77777777" w:rsidR="004D4A03" w:rsidRPr="00B9593A" w:rsidRDefault="004D4A03" w:rsidP="00726DB7">
            <w:pPr>
              <w:spacing w:line="240" w:lineRule="auto"/>
              <w:ind w:firstLine="0"/>
            </w:pPr>
          </w:p>
        </w:tc>
        <w:tc>
          <w:tcPr>
            <w:tcW w:w="365" w:type="pct"/>
            <w:tcBorders>
              <w:top w:val="single" w:sz="4" w:space="0" w:color="auto"/>
              <w:bottom w:val="single" w:sz="4" w:space="0" w:color="auto"/>
            </w:tcBorders>
            <w:vAlign w:val="bottom"/>
          </w:tcPr>
          <w:p w14:paraId="0918F5B7" w14:textId="5A7623F1" w:rsidR="004D4A03" w:rsidRPr="00B9593A" w:rsidRDefault="004D4A03" w:rsidP="00726DB7">
            <w:pPr>
              <w:spacing w:line="240" w:lineRule="auto"/>
              <w:ind w:firstLine="0"/>
            </w:pPr>
            <w:r w:rsidRPr="00B9593A">
              <w:t>OR</w:t>
            </w:r>
          </w:p>
        </w:tc>
        <w:tc>
          <w:tcPr>
            <w:tcW w:w="835" w:type="pct"/>
            <w:tcBorders>
              <w:top w:val="single" w:sz="4" w:space="0" w:color="auto"/>
              <w:bottom w:val="single" w:sz="4" w:space="0" w:color="auto"/>
            </w:tcBorders>
            <w:vAlign w:val="bottom"/>
          </w:tcPr>
          <w:p w14:paraId="1D971C2A" w14:textId="19B04785" w:rsidR="004D4A03" w:rsidRPr="00B9593A" w:rsidRDefault="004D4A03" w:rsidP="00726DB7">
            <w:pPr>
              <w:spacing w:line="240" w:lineRule="auto"/>
              <w:ind w:firstLine="0"/>
            </w:pPr>
            <w:r w:rsidRPr="00B9593A">
              <w:t>95% CI</w:t>
            </w:r>
          </w:p>
        </w:tc>
        <w:tc>
          <w:tcPr>
            <w:tcW w:w="513" w:type="pct"/>
            <w:tcBorders>
              <w:top w:val="single" w:sz="4" w:space="0" w:color="auto"/>
              <w:bottom w:val="single" w:sz="4" w:space="0" w:color="auto"/>
            </w:tcBorders>
            <w:vAlign w:val="bottom"/>
          </w:tcPr>
          <w:p w14:paraId="492030F4" w14:textId="1AB48B11" w:rsidR="004D4A03" w:rsidRPr="00B9593A" w:rsidRDefault="004D4A03" w:rsidP="00726DB7">
            <w:pPr>
              <w:spacing w:line="240" w:lineRule="auto"/>
              <w:ind w:firstLine="0"/>
            </w:pPr>
            <w:r w:rsidRPr="00B9593A">
              <w:t>p</w:t>
            </w:r>
          </w:p>
        </w:tc>
      </w:tr>
      <w:tr w:rsidR="007625AE" w:rsidRPr="00B9593A" w14:paraId="76605652" w14:textId="2B3D3C3C" w:rsidTr="00E03C4E">
        <w:tc>
          <w:tcPr>
            <w:tcW w:w="1447" w:type="pct"/>
          </w:tcPr>
          <w:p w14:paraId="406EA9CF" w14:textId="6EEABB8B" w:rsidR="004D4A03" w:rsidRPr="00B9593A" w:rsidRDefault="00D21453" w:rsidP="00726DB7">
            <w:pPr>
              <w:spacing w:line="240" w:lineRule="auto"/>
              <w:ind w:firstLine="0"/>
            </w:pPr>
            <w:r w:rsidRPr="00B9593A">
              <w:t>Depressive symptoms</w:t>
            </w:r>
          </w:p>
        </w:tc>
        <w:tc>
          <w:tcPr>
            <w:tcW w:w="367" w:type="pct"/>
            <w:tcBorders>
              <w:top w:val="single" w:sz="4" w:space="0" w:color="auto"/>
            </w:tcBorders>
            <w:vAlign w:val="bottom"/>
          </w:tcPr>
          <w:p w14:paraId="7075466F" w14:textId="77777777" w:rsidR="004D4A03" w:rsidRPr="00B9593A" w:rsidRDefault="004D4A03" w:rsidP="00726DB7">
            <w:pPr>
              <w:spacing w:line="240" w:lineRule="auto"/>
              <w:ind w:firstLine="0"/>
            </w:pPr>
          </w:p>
        </w:tc>
        <w:tc>
          <w:tcPr>
            <w:tcW w:w="835" w:type="pct"/>
            <w:vAlign w:val="bottom"/>
          </w:tcPr>
          <w:p w14:paraId="5E1C012A" w14:textId="77777777" w:rsidR="004D4A03" w:rsidRPr="00B9593A" w:rsidRDefault="004D4A03" w:rsidP="00726DB7">
            <w:pPr>
              <w:spacing w:line="240" w:lineRule="auto"/>
              <w:ind w:firstLine="0"/>
            </w:pPr>
          </w:p>
        </w:tc>
        <w:tc>
          <w:tcPr>
            <w:tcW w:w="511" w:type="pct"/>
            <w:vAlign w:val="bottom"/>
          </w:tcPr>
          <w:p w14:paraId="73659760" w14:textId="77777777" w:rsidR="004D4A03" w:rsidRPr="00B9593A" w:rsidRDefault="004D4A03" w:rsidP="00726DB7">
            <w:pPr>
              <w:spacing w:line="240" w:lineRule="auto"/>
              <w:ind w:firstLine="0"/>
            </w:pPr>
          </w:p>
        </w:tc>
        <w:tc>
          <w:tcPr>
            <w:tcW w:w="127" w:type="pct"/>
            <w:vAlign w:val="bottom"/>
          </w:tcPr>
          <w:p w14:paraId="1B6D2607" w14:textId="77777777" w:rsidR="004D4A03" w:rsidRPr="00B9593A" w:rsidRDefault="004D4A03" w:rsidP="00726DB7">
            <w:pPr>
              <w:spacing w:line="240" w:lineRule="auto"/>
              <w:ind w:firstLine="0"/>
            </w:pPr>
          </w:p>
        </w:tc>
        <w:tc>
          <w:tcPr>
            <w:tcW w:w="365" w:type="pct"/>
            <w:vAlign w:val="bottom"/>
          </w:tcPr>
          <w:p w14:paraId="4558A09A" w14:textId="77777777" w:rsidR="004D4A03" w:rsidRPr="00B9593A" w:rsidRDefault="004D4A03" w:rsidP="00726DB7">
            <w:pPr>
              <w:spacing w:line="240" w:lineRule="auto"/>
              <w:ind w:firstLine="0"/>
            </w:pPr>
          </w:p>
        </w:tc>
        <w:tc>
          <w:tcPr>
            <w:tcW w:w="835" w:type="pct"/>
            <w:vAlign w:val="bottom"/>
          </w:tcPr>
          <w:p w14:paraId="7416076A" w14:textId="77777777" w:rsidR="004D4A03" w:rsidRPr="00B9593A" w:rsidRDefault="004D4A03" w:rsidP="00726DB7">
            <w:pPr>
              <w:spacing w:line="240" w:lineRule="auto"/>
              <w:ind w:firstLine="0"/>
            </w:pPr>
          </w:p>
        </w:tc>
        <w:tc>
          <w:tcPr>
            <w:tcW w:w="513" w:type="pct"/>
            <w:vAlign w:val="bottom"/>
          </w:tcPr>
          <w:p w14:paraId="0C2754B0" w14:textId="77777777" w:rsidR="004D4A03" w:rsidRPr="00B9593A" w:rsidRDefault="004D4A03" w:rsidP="00726DB7">
            <w:pPr>
              <w:spacing w:line="240" w:lineRule="auto"/>
              <w:ind w:firstLine="0"/>
            </w:pPr>
          </w:p>
        </w:tc>
      </w:tr>
      <w:tr w:rsidR="004D4A03" w:rsidRPr="00B9593A" w14:paraId="4905856F" w14:textId="1ACC07FF" w:rsidTr="00E03C4E">
        <w:tc>
          <w:tcPr>
            <w:tcW w:w="1447" w:type="pct"/>
            <w:vAlign w:val="bottom"/>
          </w:tcPr>
          <w:p w14:paraId="68DC6D3D" w14:textId="14ECCA22" w:rsidR="004D4A03" w:rsidRPr="00B9593A" w:rsidRDefault="004D4A03" w:rsidP="00726DB7">
            <w:pPr>
              <w:spacing w:line="240" w:lineRule="auto"/>
              <w:ind w:firstLine="0"/>
            </w:pPr>
            <w:r w:rsidRPr="00B9593A">
              <w:t xml:space="preserve">   None</w:t>
            </w:r>
          </w:p>
        </w:tc>
        <w:tc>
          <w:tcPr>
            <w:tcW w:w="1713" w:type="pct"/>
            <w:gridSpan w:val="3"/>
            <w:vAlign w:val="bottom"/>
          </w:tcPr>
          <w:p w14:paraId="6E354F1A" w14:textId="784C791C" w:rsidR="004D4A03" w:rsidRPr="00B9593A" w:rsidRDefault="002024A9" w:rsidP="00726DB7">
            <w:pPr>
              <w:spacing w:line="240" w:lineRule="auto"/>
              <w:ind w:firstLine="0"/>
            </w:pPr>
            <w:r w:rsidRPr="00B9593A">
              <w:t>1.00</w:t>
            </w:r>
          </w:p>
        </w:tc>
        <w:tc>
          <w:tcPr>
            <w:tcW w:w="127" w:type="pct"/>
            <w:vAlign w:val="bottom"/>
          </w:tcPr>
          <w:p w14:paraId="0E28907C" w14:textId="77777777" w:rsidR="004D4A03" w:rsidRPr="00B9593A" w:rsidRDefault="004D4A03" w:rsidP="00726DB7">
            <w:pPr>
              <w:spacing w:line="240" w:lineRule="auto"/>
              <w:ind w:firstLine="0"/>
            </w:pPr>
          </w:p>
        </w:tc>
        <w:tc>
          <w:tcPr>
            <w:tcW w:w="1713" w:type="pct"/>
            <w:gridSpan w:val="3"/>
            <w:vAlign w:val="bottom"/>
          </w:tcPr>
          <w:p w14:paraId="621A9485" w14:textId="2D1D8F82" w:rsidR="004D4A03" w:rsidRPr="00B9593A" w:rsidRDefault="002024A9" w:rsidP="00726DB7">
            <w:pPr>
              <w:spacing w:line="240" w:lineRule="auto"/>
              <w:ind w:firstLine="0"/>
            </w:pPr>
            <w:r w:rsidRPr="00B9593A">
              <w:t>1.00</w:t>
            </w:r>
          </w:p>
        </w:tc>
      </w:tr>
      <w:tr w:rsidR="00E03C4E" w:rsidRPr="00B9593A" w14:paraId="2FBDE5F3" w14:textId="6FD0E965" w:rsidTr="00FB680D">
        <w:tc>
          <w:tcPr>
            <w:tcW w:w="1447" w:type="pct"/>
            <w:vAlign w:val="bottom"/>
          </w:tcPr>
          <w:p w14:paraId="73DCCCB6" w14:textId="5B13298E" w:rsidR="00E03C4E" w:rsidRPr="00B9593A" w:rsidRDefault="00E03C4E" w:rsidP="00E03C4E">
            <w:pPr>
              <w:spacing w:line="240" w:lineRule="auto"/>
              <w:ind w:firstLine="0"/>
            </w:pPr>
            <w:r w:rsidRPr="00B9593A">
              <w:t xml:space="preserve">   Adolescence only</w:t>
            </w:r>
          </w:p>
        </w:tc>
        <w:tc>
          <w:tcPr>
            <w:tcW w:w="367" w:type="pct"/>
          </w:tcPr>
          <w:p w14:paraId="78A656B4" w14:textId="3B7AE351" w:rsidR="00E03C4E" w:rsidRPr="00B9593A" w:rsidRDefault="00E03C4E" w:rsidP="00E03C4E">
            <w:pPr>
              <w:spacing w:line="240" w:lineRule="auto"/>
              <w:ind w:firstLine="0"/>
            </w:pPr>
            <w:r w:rsidRPr="00B9593A">
              <w:t>1.13</w:t>
            </w:r>
          </w:p>
        </w:tc>
        <w:tc>
          <w:tcPr>
            <w:tcW w:w="835" w:type="pct"/>
          </w:tcPr>
          <w:p w14:paraId="20592982" w14:textId="6F17910D" w:rsidR="00E03C4E" w:rsidRPr="00B9593A" w:rsidRDefault="00E03C4E" w:rsidP="00E03C4E">
            <w:pPr>
              <w:spacing w:line="240" w:lineRule="auto"/>
              <w:ind w:firstLine="0"/>
            </w:pPr>
            <w:r w:rsidRPr="00B9593A">
              <w:t>(0.52, 2.46)</w:t>
            </w:r>
          </w:p>
        </w:tc>
        <w:tc>
          <w:tcPr>
            <w:tcW w:w="511" w:type="pct"/>
          </w:tcPr>
          <w:p w14:paraId="179A2C48" w14:textId="72DC3E16" w:rsidR="00E03C4E" w:rsidRPr="00B9593A" w:rsidRDefault="00E03C4E" w:rsidP="00E03C4E">
            <w:pPr>
              <w:spacing w:line="240" w:lineRule="auto"/>
              <w:ind w:firstLine="0"/>
            </w:pPr>
            <w:r w:rsidRPr="00B9593A">
              <w:t>0.759</w:t>
            </w:r>
          </w:p>
        </w:tc>
        <w:tc>
          <w:tcPr>
            <w:tcW w:w="127" w:type="pct"/>
            <w:vAlign w:val="bottom"/>
          </w:tcPr>
          <w:p w14:paraId="10A187A6" w14:textId="77777777" w:rsidR="00E03C4E" w:rsidRPr="00B9593A" w:rsidRDefault="00E03C4E" w:rsidP="00E03C4E">
            <w:pPr>
              <w:spacing w:line="240" w:lineRule="auto"/>
              <w:ind w:firstLine="0"/>
            </w:pPr>
          </w:p>
        </w:tc>
        <w:tc>
          <w:tcPr>
            <w:tcW w:w="365" w:type="pct"/>
          </w:tcPr>
          <w:p w14:paraId="1FDD9557" w14:textId="3E4BA969" w:rsidR="00E03C4E" w:rsidRPr="00B9593A" w:rsidRDefault="00E03C4E" w:rsidP="00E03C4E">
            <w:pPr>
              <w:spacing w:line="240" w:lineRule="auto"/>
              <w:ind w:firstLine="0"/>
            </w:pPr>
            <w:r w:rsidRPr="00B9593A">
              <w:t>1.25</w:t>
            </w:r>
          </w:p>
        </w:tc>
        <w:tc>
          <w:tcPr>
            <w:tcW w:w="835" w:type="pct"/>
          </w:tcPr>
          <w:p w14:paraId="12B700A0" w14:textId="0DA8F530" w:rsidR="00E03C4E" w:rsidRPr="00B9593A" w:rsidRDefault="00E03C4E" w:rsidP="00E03C4E">
            <w:pPr>
              <w:spacing w:line="240" w:lineRule="auto"/>
              <w:ind w:firstLine="0"/>
            </w:pPr>
            <w:r w:rsidRPr="00B9593A">
              <w:t>(0.56, 2.80)</w:t>
            </w:r>
          </w:p>
        </w:tc>
        <w:tc>
          <w:tcPr>
            <w:tcW w:w="513" w:type="pct"/>
          </w:tcPr>
          <w:p w14:paraId="119FC1AF" w14:textId="2A34EC5E" w:rsidR="00E03C4E" w:rsidRPr="00B9593A" w:rsidRDefault="00E03C4E" w:rsidP="00E03C4E">
            <w:pPr>
              <w:spacing w:line="240" w:lineRule="auto"/>
              <w:ind w:firstLine="0"/>
            </w:pPr>
            <w:r w:rsidRPr="00B9593A">
              <w:t>0.583</w:t>
            </w:r>
          </w:p>
        </w:tc>
      </w:tr>
      <w:tr w:rsidR="00E03C4E" w:rsidRPr="00B9593A" w14:paraId="15AD41E3" w14:textId="77777777" w:rsidTr="00FB680D">
        <w:tc>
          <w:tcPr>
            <w:tcW w:w="1447" w:type="pct"/>
            <w:vAlign w:val="bottom"/>
          </w:tcPr>
          <w:p w14:paraId="596A2BAF" w14:textId="092E1710" w:rsidR="00E03C4E" w:rsidRPr="00B9593A" w:rsidRDefault="00E03C4E" w:rsidP="00E03C4E">
            <w:pPr>
              <w:spacing w:line="240" w:lineRule="auto"/>
              <w:ind w:firstLine="0"/>
            </w:pPr>
            <w:r w:rsidRPr="00B9593A">
              <w:t xml:space="preserve">   Young adulthood only</w:t>
            </w:r>
          </w:p>
        </w:tc>
        <w:tc>
          <w:tcPr>
            <w:tcW w:w="367" w:type="pct"/>
          </w:tcPr>
          <w:p w14:paraId="591AC4B2" w14:textId="669B92AB" w:rsidR="00E03C4E" w:rsidRPr="00B9593A" w:rsidRDefault="00E03C4E" w:rsidP="00E03C4E">
            <w:pPr>
              <w:spacing w:line="240" w:lineRule="auto"/>
              <w:ind w:firstLine="0"/>
            </w:pPr>
            <w:r w:rsidRPr="00B9593A">
              <w:t>1.06</w:t>
            </w:r>
          </w:p>
        </w:tc>
        <w:tc>
          <w:tcPr>
            <w:tcW w:w="835" w:type="pct"/>
          </w:tcPr>
          <w:p w14:paraId="72F8BE9F" w14:textId="07F45BD3" w:rsidR="00E03C4E" w:rsidRPr="00B9593A" w:rsidRDefault="00E03C4E" w:rsidP="00E03C4E">
            <w:pPr>
              <w:spacing w:line="240" w:lineRule="auto"/>
              <w:ind w:firstLine="0"/>
            </w:pPr>
            <w:r w:rsidRPr="00B9593A">
              <w:t>(0.56, 2.01)</w:t>
            </w:r>
          </w:p>
        </w:tc>
        <w:tc>
          <w:tcPr>
            <w:tcW w:w="511" w:type="pct"/>
          </w:tcPr>
          <w:p w14:paraId="4BB5D16C" w14:textId="1C479F4C" w:rsidR="00E03C4E" w:rsidRPr="00B9593A" w:rsidRDefault="00E03C4E" w:rsidP="00E03C4E">
            <w:pPr>
              <w:spacing w:line="240" w:lineRule="auto"/>
              <w:ind w:firstLine="0"/>
            </w:pPr>
            <w:r w:rsidRPr="00B9593A">
              <w:t>0.860</w:t>
            </w:r>
          </w:p>
        </w:tc>
        <w:tc>
          <w:tcPr>
            <w:tcW w:w="127" w:type="pct"/>
            <w:vAlign w:val="bottom"/>
          </w:tcPr>
          <w:p w14:paraId="192FF939" w14:textId="77777777" w:rsidR="00E03C4E" w:rsidRPr="00B9593A" w:rsidRDefault="00E03C4E" w:rsidP="00E03C4E">
            <w:pPr>
              <w:spacing w:line="240" w:lineRule="auto"/>
              <w:ind w:firstLine="0"/>
            </w:pPr>
          </w:p>
        </w:tc>
        <w:tc>
          <w:tcPr>
            <w:tcW w:w="365" w:type="pct"/>
          </w:tcPr>
          <w:p w14:paraId="6078C324" w14:textId="3967C6D0" w:rsidR="00E03C4E" w:rsidRPr="00B9593A" w:rsidRDefault="00E03C4E" w:rsidP="00E03C4E">
            <w:pPr>
              <w:spacing w:line="240" w:lineRule="auto"/>
              <w:ind w:firstLine="0"/>
            </w:pPr>
            <w:r w:rsidRPr="00B9593A">
              <w:t>0.81</w:t>
            </w:r>
          </w:p>
        </w:tc>
        <w:tc>
          <w:tcPr>
            <w:tcW w:w="835" w:type="pct"/>
          </w:tcPr>
          <w:p w14:paraId="13E32834" w14:textId="6AEE1A31" w:rsidR="00E03C4E" w:rsidRPr="00B9593A" w:rsidRDefault="00E03C4E" w:rsidP="00E03C4E">
            <w:pPr>
              <w:spacing w:line="240" w:lineRule="auto"/>
              <w:ind w:firstLine="0"/>
            </w:pPr>
            <w:r w:rsidRPr="00B9593A">
              <w:t>(0.42, 1.56)</w:t>
            </w:r>
          </w:p>
        </w:tc>
        <w:tc>
          <w:tcPr>
            <w:tcW w:w="513" w:type="pct"/>
          </w:tcPr>
          <w:p w14:paraId="0C8A0A7E" w14:textId="1ACD984D" w:rsidR="00E03C4E" w:rsidRPr="00B9593A" w:rsidRDefault="00E03C4E" w:rsidP="00E03C4E">
            <w:pPr>
              <w:spacing w:line="240" w:lineRule="auto"/>
              <w:ind w:firstLine="0"/>
            </w:pPr>
            <w:r w:rsidRPr="00B9593A">
              <w:t>0.524</w:t>
            </w:r>
          </w:p>
        </w:tc>
      </w:tr>
      <w:tr w:rsidR="00E03C4E" w:rsidRPr="00B9593A" w14:paraId="1099EDD1" w14:textId="77777777" w:rsidTr="00FB680D">
        <w:tc>
          <w:tcPr>
            <w:tcW w:w="1447" w:type="pct"/>
            <w:vAlign w:val="bottom"/>
          </w:tcPr>
          <w:p w14:paraId="6618A04D" w14:textId="4837788F" w:rsidR="00E03C4E" w:rsidRPr="00B9593A" w:rsidRDefault="00E03C4E" w:rsidP="00E03C4E">
            <w:pPr>
              <w:spacing w:line="240" w:lineRule="auto"/>
              <w:ind w:firstLine="0"/>
            </w:pPr>
            <w:r w:rsidRPr="00B9593A">
              <w:t xml:space="preserve">   Persistent</w:t>
            </w:r>
          </w:p>
        </w:tc>
        <w:tc>
          <w:tcPr>
            <w:tcW w:w="367" w:type="pct"/>
          </w:tcPr>
          <w:p w14:paraId="59CAA980" w14:textId="3D6BBD8F" w:rsidR="00E03C4E" w:rsidRPr="00B9593A" w:rsidRDefault="00E03C4E" w:rsidP="00E03C4E">
            <w:pPr>
              <w:spacing w:line="240" w:lineRule="auto"/>
              <w:ind w:firstLine="0"/>
            </w:pPr>
            <w:r w:rsidRPr="00B9593A">
              <w:t>1.19</w:t>
            </w:r>
          </w:p>
        </w:tc>
        <w:tc>
          <w:tcPr>
            <w:tcW w:w="835" w:type="pct"/>
          </w:tcPr>
          <w:p w14:paraId="4ED5732F" w14:textId="53FEA16B" w:rsidR="00E03C4E" w:rsidRPr="00B9593A" w:rsidRDefault="00E03C4E" w:rsidP="00E03C4E">
            <w:pPr>
              <w:spacing w:line="240" w:lineRule="auto"/>
              <w:ind w:firstLine="0"/>
            </w:pPr>
            <w:r w:rsidRPr="00B9593A">
              <w:t>(0.67, 2.10)</w:t>
            </w:r>
          </w:p>
        </w:tc>
        <w:tc>
          <w:tcPr>
            <w:tcW w:w="511" w:type="pct"/>
          </w:tcPr>
          <w:p w14:paraId="6DB0AA30" w14:textId="501D96B5" w:rsidR="00E03C4E" w:rsidRPr="00B9593A" w:rsidRDefault="00E03C4E" w:rsidP="00E03C4E">
            <w:pPr>
              <w:spacing w:line="240" w:lineRule="auto"/>
              <w:ind w:firstLine="0"/>
            </w:pPr>
            <w:r w:rsidRPr="00B9593A">
              <w:t>0.560</w:t>
            </w:r>
          </w:p>
        </w:tc>
        <w:tc>
          <w:tcPr>
            <w:tcW w:w="127" w:type="pct"/>
            <w:vAlign w:val="bottom"/>
          </w:tcPr>
          <w:p w14:paraId="2D7DE4A8" w14:textId="77777777" w:rsidR="00E03C4E" w:rsidRPr="00B9593A" w:rsidRDefault="00E03C4E" w:rsidP="00E03C4E">
            <w:pPr>
              <w:spacing w:line="240" w:lineRule="auto"/>
              <w:ind w:firstLine="0"/>
            </w:pPr>
          </w:p>
        </w:tc>
        <w:tc>
          <w:tcPr>
            <w:tcW w:w="365" w:type="pct"/>
          </w:tcPr>
          <w:p w14:paraId="51B9C630" w14:textId="4C72C259" w:rsidR="00E03C4E" w:rsidRPr="00B9593A" w:rsidRDefault="00E03C4E" w:rsidP="00E03C4E">
            <w:pPr>
              <w:spacing w:line="240" w:lineRule="auto"/>
              <w:ind w:firstLine="0"/>
            </w:pPr>
            <w:r w:rsidRPr="00B9593A">
              <w:t>1.13</w:t>
            </w:r>
          </w:p>
        </w:tc>
        <w:tc>
          <w:tcPr>
            <w:tcW w:w="835" w:type="pct"/>
          </w:tcPr>
          <w:p w14:paraId="5EF51260" w14:textId="561933FD" w:rsidR="00E03C4E" w:rsidRPr="00B9593A" w:rsidRDefault="00E03C4E" w:rsidP="00E03C4E">
            <w:pPr>
              <w:spacing w:line="240" w:lineRule="auto"/>
              <w:ind w:firstLine="0"/>
            </w:pPr>
            <w:r w:rsidRPr="00B9593A">
              <w:t>(0.61, 2.09)</w:t>
            </w:r>
          </w:p>
        </w:tc>
        <w:tc>
          <w:tcPr>
            <w:tcW w:w="513" w:type="pct"/>
          </w:tcPr>
          <w:p w14:paraId="7ACEDF23" w14:textId="48E24391" w:rsidR="00E03C4E" w:rsidRPr="00B9593A" w:rsidRDefault="00E03C4E" w:rsidP="00E03C4E">
            <w:pPr>
              <w:spacing w:line="240" w:lineRule="auto"/>
              <w:ind w:firstLine="0"/>
            </w:pPr>
            <w:r w:rsidRPr="00B9593A">
              <w:t>0.685</w:t>
            </w:r>
          </w:p>
        </w:tc>
      </w:tr>
      <w:tr w:rsidR="007625AE" w:rsidRPr="00B9593A" w14:paraId="3ED09B80" w14:textId="77777777" w:rsidTr="00E03C4E">
        <w:tc>
          <w:tcPr>
            <w:tcW w:w="1447" w:type="pct"/>
          </w:tcPr>
          <w:p w14:paraId="01AF864A" w14:textId="784663AE" w:rsidR="004D4A03" w:rsidRPr="00B9593A" w:rsidRDefault="004D4A03" w:rsidP="00D21453">
            <w:pPr>
              <w:tabs>
                <w:tab w:val="left" w:pos="1289"/>
              </w:tabs>
              <w:spacing w:line="240" w:lineRule="auto"/>
              <w:ind w:firstLine="0"/>
            </w:pPr>
            <w:r w:rsidRPr="00B9593A">
              <w:t>Anxiety</w:t>
            </w:r>
            <w:r w:rsidR="00D21453" w:rsidRPr="00B9593A">
              <w:t xml:space="preserve"> symptoms</w:t>
            </w:r>
          </w:p>
        </w:tc>
        <w:tc>
          <w:tcPr>
            <w:tcW w:w="367" w:type="pct"/>
            <w:vAlign w:val="bottom"/>
          </w:tcPr>
          <w:p w14:paraId="45BF6DF2" w14:textId="77777777" w:rsidR="004D4A03" w:rsidRPr="00B9593A" w:rsidRDefault="004D4A03" w:rsidP="00726DB7">
            <w:pPr>
              <w:spacing w:line="240" w:lineRule="auto"/>
              <w:ind w:firstLine="0"/>
            </w:pPr>
          </w:p>
        </w:tc>
        <w:tc>
          <w:tcPr>
            <w:tcW w:w="835" w:type="pct"/>
            <w:vAlign w:val="bottom"/>
          </w:tcPr>
          <w:p w14:paraId="5BE9A512" w14:textId="77777777" w:rsidR="004D4A03" w:rsidRPr="00B9593A" w:rsidRDefault="004D4A03" w:rsidP="00726DB7">
            <w:pPr>
              <w:spacing w:line="240" w:lineRule="auto"/>
              <w:ind w:firstLine="0"/>
            </w:pPr>
          </w:p>
        </w:tc>
        <w:tc>
          <w:tcPr>
            <w:tcW w:w="511" w:type="pct"/>
            <w:vAlign w:val="bottom"/>
          </w:tcPr>
          <w:p w14:paraId="2D6E914F" w14:textId="77777777" w:rsidR="004D4A03" w:rsidRPr="00B9593A" w:rsidRDefault="004D4A03" w:rsidP="00726DB7">
            <w:pPr>
              <w:spacing w:line="240" w:lineRule="auto"/>
              <w:ind w:firstLine="0"/>
            </w:pPr>
          </w:p>
        </w:tc>
        <w:tc>
          <w:tcPr>
            <w:tcW w:w="127" w:type="pct"/>
            <w:vAlign w:val="bottom"/>
          </w:tcPr>
          <w:p w14:paraId="05C96183" w14:textId="77777777" w:rsidR="004D4A03" w:rsidRPr="00B9593A" w:rsidRDefault="004D4A03" w:rsidP="00726DB7">
            <w:pPr>
              <w:spacing w:line="240" w:lineRule="auto"/>
              <w:ind w:firstLine="0"/>
            </w:pPr>
          </w:p>
        </w:tc>
        <w:tc>
          <w:tcPr>
            <w:tcW w:w="365" w:type="pct"/>
            <w:vAlign w:val="bottom"/>
          </w:tcPr>
          <w:p w14:paraId="19AEA1F4" w14:textId="77777777" w:rsidR="004D4A03" w:rsidRPr="00B9593A" w:rsidRDefault="004D4A03" w:rsidP="00726DB7">
            <w:pPr>
              <w:spacing w:line="240" w:lineRule="auto"/>
              <w:ind w:firstLine="0"/>
            </w:pPr>
          </w:p>
        </w:tc>
        <w:tc>
          <w:tcPr>
            <w:tcW w:w="835" w:type="pct"/>
            <w:vAlign w:val="bottom"/>
          </w:tcPr>
          <w:p w14:paraId="5B87CC6E" w14:textId="77777777" w:rsidR="004D4A03" w:rsidRPr="00B9593A" w:rsidRDefault="004D4A03" w:rsidP="00726DB7">
            <w:pPr>
              <w:spacing w:line="240" w:lineRule="auto"/>
              <w:ind w:firstLine="0"/>
            </w:pPr>
          </w:p>
        </w:tc>
        <w:tc>
          <w:tcPr>
            <w:tcW w:w="513" w:type="pct"/>
            <w:vAlign w:val="bottom"/>
          </w:tcPr>
          <w:p w14:paraId="03BA7A0C" w14:textId="77777777" w:rsidR="004D4A03" w:rsidRPr="00B9593A" w:rsidRDefault="004D4A03" w:rsidP="00726DB7">
            <w:pPr>
              <w:spacing w:line="240" w:lineRule="auto"/>
              <w:ind w:firstLine="0"/>
            </w:pPr>
          </w:p>
        </w:tc>
      </w:tr>
      <w:tr w:rsidR="004D4A03" w:rsidRPr="00B9593A" w14:paraId="038E2962" w14:textId="77777777" w:rsidTr="00E03C4E">
        <w:tc>
          <w:tcPr>
            <w:tcW w:w="1447" w:type="pct"/>
            <w:vAlign w:val="bottom"/>
          </w:tcPr>
          <w:p w14:paraId="000D9774" w14:textId="1318E530" w:rsidR="004D4A03" w:rsidRPr="00B9593A" w:rsidRDefault="004D4A03" w:rsidP="00726DB7">
            <w:pPr>
              <w:spacing w:line="240" w:lineRule="auto"/>
              <w:ind w:firstLine="0"/>
            </w:pPr>
            <w:r w:rsidRPr="00B9593A">
              <w:t xml:space="preserve">   None</w:t>
            </w:r>
          </w:p>
        </w:tc>
        <w:tc>
          <w:tcPr>
            <w:tcW w:w="1713" w:type="pct"/>
            <w:gridSpan w:val="3"/>
            <w:vAlign w:val="bottom"/>
          </w:tcPr>
          <w:p w14:paraId="1463258B" w14:textId="3231A5FA" w:rsidR="004D4A03" w:rsidRPr="00B9593A" w:rsidRDefault="002024A9" w:rsidP="00726DB7">
            <w:pPr>
              <w:spacing w:line="240" w:lineRule="auto"/>
              <w:ind w:firstLine="0"/>
            </w:pPr>
            <w:r w:rsidRPr="00B9593A">
              <w:t>1.00</w:t>
            </w:r>
          </w:p>
        </w:tc>
        <w:tc>
          <w:tcPr>
            <w:tcW w:w="127" w:type="pct"/>
            <w:vAlign w:val="bottom"/>
          </w:tcPr>
          <w:p w14:paraId="3AA40A6E" w14:textId="77777777" w:rsidR="004D4A03" w:rsidRPr="00B9593A" w:rsidRDefault="004D4A03" w:rsidP="00726DB7">
            <w:pPr>
              <w:spacing w:line="240" w:lineRule="auto"/>
              <w:ind w:firstLine="0"/>
            </w:pPr>
          </w:p>
        </w:tc>
        <w:tc>
          <w:tcPr>
            <w:tcW w:w="1713" w:type="pct"/>
            <w:gridSpan w:val="3"/>
            <w:vAlign w:val="bottom"/>
          </w:tcPr>
          <w:p w14:paraId="77939FB4" w14:textId="1FA59BBB" w:rsidR="004D4A03" w:rsidRPr="00B9593A" w:rsidRDefault="002024A9" w:rsidP="00726DB7">
            <w:pPr>
              <w:spacing w:line="240" w:lineRule="auto"/>
              <w:ind w:firstLine="0"/>
            </w:pPr>
            <w:r w:rsidRPr="00B9593A">
              <w:t>1.00</w:t>
            </w:r>
          </w:p>
        </w:tc>
      </w:tr>
      <w:tr w:rsidR="00E03C4E" w:rsidRPr="00B9593A" w14:paraId="757E4BB1" w14:textId="77777777" w:rsidTr="00FB680D">
        <w:tc>
          <w:tcPr>
            <w:tcW w:w="1447" w:type="pct"/>
            <w:vAlign w:val="bottom"/>
          </w:tcPr>
          <w:p w14:paraId="557B9888" w14:textId="3D1D10BE" w:rsidR="00E03C4E" w:rsidRPr="00B9593A" w:rsidRDefault="00E03C4E" w:rsidP="00E03C4E">
            <w:pPr>
              <w:spacing w:line="240" w:lineRule="auto"/>
              <w:ind w:firstLine="0"/>
            </w:pPr>
            <w:r w:rsidRPr="00B9593A">
              <w:t xml:space="preserve">   Adolescence only</w:t>
            </w:r>
          </w:p>
        </w:tc>
        <w:tc>
          <w:tcPr>
            <w:tcW w:w="367" w:type="pct"/>
          </w:tcPr>
          <w:p w14:paraId="01977F9D" w14:textId="4DA8B713" w:rsidR="00E03C4E" w:rsidRPr="00B9593A" w:rsidRDefault="00E03C4E" w:rsidP="00E03C4E">
            <w:pPr>
              <w:spacing w:line="240" w:lineRule="auto"/>
              <w:ind w:firstLine="0"/>
            </w:pPr>
            <w:r w:rsidRPr="00B9593A">
              <w:t>0.75</w:t>
            </w:r>
          </w:p>
        </w:tc>
        <w:tc>
          <w:tcPr>
            <w:tcW w:w="835" w:type="pct"/>
          </w:tcPr>
          <w:p w14:paraId="2C075439" w14:textId="56F55705" w:rsidR="00E03C4E" w:rsidRPr="00B9593A" w:rsidRDefault="00E03C4E" w:rsidP="00E03C4E">
            <w:pPr>
              <w:spacing w:line="240" w:lineRule="auto"/>
              <w:ind w:firstLine="0"/>
            </w:pPr>
            <w:r w:rsidRPr="00B9593A">
              <w:t>(0.33, 1.72)</w:t>
            </w:r>
          </w:p>
        </w:tc>
        <w:tc>
          <w:tcPr>
            <w:tcW w:w="511" w:type="pct"/>
          </w:tcPr>
          <w:p w14:paraId="3036CC4D" w14:textId="474F442F" w:rsidR="00E03C4E" w:rsidRPr="00B9593A" w:rsidRDefault="00E03C4E" w:rsidP="00E03C4E">
            <w:pPr>
              <w:spacing w:line="240" w:lineRule="auto"/>
              <w:ind w:firstLine="0"/>
            </w:pPr>
            <w:r w:rsidRPr="00B9593A">
              <w:t>0.501</w:t>
            </w:r>
          </w:p>
        </w:tc>
        <w:tc>
          <w:tcPr>
            <w:tcW w:w="127" w:type="pct"/>
            <w:vAlign w:val="bottom"/>
          </w:tcPr>
          <w:p w14:paraId="414870CA" w14:textId="77777777" w:rsidR="00E03C4E" w:rsidRPr="00B9593A" w:rsidRDefault="00E03C4E" w:rsidP="00E03C4E">
            <w:pPr>
              <w:spacing w:line="240" w:lineRule="auto"/>
              <w:ind w:firstLine="0"/>
            </w:pPr>
          </w:p>
        </w:tc>
        <w:tc>
          <w:tcPr>
            <w:tcW w:w="365" w:type="pct"/>
          </w:tcPr>
          <w:p w14:paraId="131BCA2B" w14:textId="4F7B5ACA" w:rsidR="00E03C4E" w:rsidRPr="00B9593A" w:rsidRDefault="00E03C4E" w:rsidP="00E03C4E">
            <w:pPr>
              <w:spacing w:line="240" w:lineRule="auto"/>
              <w:ind w:firstLine="0"/>
            </w:pPr>
            <w:r w:rsidRPr="00B9593A">
              <w:t>0.88</w:t>
            </w:r>
          </w:p>
        </w:tc>
        <w:tc>
          <w:tcPr>
            <w:tcW w:w="835" w:type="pct"/>
          </w:tcPr>
          <w:p w14:paraId="2C278813" w14:textId="00744012" w:rsidR="00E03C4E" w:rsidRPr="00B9593A" w:rsidRDefault="00E03C4E" w:rsidP="00E03C4E">
            <w:pPr>
              <w:spacing w:line="240" w:lineRule="auto"/>
              <w:ind w:firstLine="0"/>
            </w:pPr>
            <w:r w:rsidRPr="00B9593A">
              <w:t>(0.37, 2.08)</w:t>
            </w:r>
          </w:p>
        </w:tc>
        <w:tc>
          <w:tcPr>
            <w:tcW w:w="513" w:type="pct"/>
          </w:tcPr>
          <w:p w14:paraId="039BFA14" w14:textId="28C56851" w:rsidR="00E03C4E" w:rsidRPr="00B9593A" w:rsidRDefault="00E03C4E" w:rsidP="00E03C4E">
            <w:pPr>
              <w:spacing w:line="240" w:lineRule="auto"/>
              <w:ind w:firstLine="0"/>
            </w:pPr>
            <w:r w:rsidRPr="00B9593A">
              <w:t>0.775</w:t>
            </w:r>
          </w:p>
        </w:tc>
      </w:tr>
      <w:tr w:rsidR="00E03C4E" w:rsidRPr="00B9593A" w14:paraId="3BFC8A3B" w14:textId="77777777" w:rsidTr="00FB680D">
        <w:tc>
          <w:tcPr>
            <w:tcW w:w="1447" w:type="pct"/>
            <w:vAlign w:val="bottom"/>
          </w:tcPr>
          <w:p w14:paraId="049AFCED" w14:textId="1F182C9B" w:rsidR="00E03C4E" w:rsidRPr="00B9593A" w:rsidRDefault="00E03C4E" w:rsidP="00E03C4E">
            <w:pPr>
              <w:spacing w:line="240" w:lineRule="auto"/>
              <w:ind w:firstLine="0"/>
            </w:pPr>
            <w:r w:rsidRPr="00B9593A">
              <w:t xml:space="preserve">   Young adulthood only</w:t>
            </w:r>
          </w:p>
        </w:tc>
        <w:tc>
          <w:tcPr>
            <w:tcW w:w="367" w:type="pct"/>
          </w:tcPr>
          <w:p w14:paraId="48E5D136" w14:textId="219B72BD" w:rsidR="00E03C4E" w:rsidRPr="00B9593A" w:rsidRDefault="00E03C4E" w:rsidP="00E03C4E">
            <w:pPr>
              <w:spacing w:line="240" w:lineRule="auto"/>
              <w:ind w:firstLine="0"/>
            </w:pPr>
            <w:r w:rsidRPr="00B9593A">
              <w:t>1.57</w:t>
            </w:r>
          </w:p>
        </w:tc>
        <w:tc>
          <w:tcPr>
            <w:tcW w:w="835" w:type="pct"/>
          </w:tcPr>
          <w:p w14:paraId="3397D88A" w14:textId="43E5C275" w:rsidR="00E03C4E" w:rsidRPr="00B9593A" w:rsidRDefault="00E03C4E" w:rsidP="00E03C4E">
            <w:pPr>
              <w:spacing w:line="240" w:lineRule="auto"/>
              <w:ind w:firstLine="0"/>
            </w:pPr>
            <w:r w:rsidRPr="00B9593A">
              <w:t>(0.85, 2.91)</w:t>
            </w:r>
          </w:p>
        </w:tc>
        <w:tc>
          <w:tcPr>
            <w:tcW w:w="511" w:type="pct"/>
          </w:tcPr>
          <w:p w14:paraId="635AEA64" w14:textId="239FC10B" w:rsidR="00E03C4E" w:rsidRPr="00B9593A" w:rsidRDefault="00E03C4E" w:rsidP="00E03C4E">
            <w:pPr>
              <w:spacing w:line="240" w:lineRule="auto"/>
              <w:ind w:firstLine="0"/>
            </w:pPr>
            <w:r w:rsidRPr="00B9593A">
              <w:t>0.148</w:t>
            </w:r>
          </w:p>
        </w:tc>
        <w:tc>
          <w:tcPr>
            <w:tcW w:w="127" w:type="pct"/>
            <w:vAlign w:val="bottom"/>
          </w:tcPr>
          <w:p w14:paraId="31DEEA60" w14:textId="77777777" w:rsidR="00E03C4E" w:rsidRPr="00B9593A" w:rsidRDefault="00E03C4E" w:rsidP="00E03C4E">
            <w:pPr>
              <w:spacing w:line="240" w:lineRule="auto"/>
              <w:ind w:firstLine="0"/>
            </w:pPr>
          </w:p>
        </w:tc>
        <w:tc>
          <w:tcPr>
            <w:tcW w:w="365" w:type="pct"/>
          </w:tcPr>
          <w:p w14:paraId="4FD23BDE" w14:textId="7D9B902F" w:rsidR="00E03C4E" w:rsidRPr="00B9593A" w:rsidRDefault="00E03C4E" w:rsidP="00E03C4E">
            <w:pPr>
              <w:spacing w:line="240" w:lineRule="auto"/>
              <w:ind w:firstLine="0"/>
            </w:pPr>
            <w:r w:rsidRPr="00B9593A">
              <w:t>1.26</w:t>
            </w:r>
          </w:p>
        </w:tc>
        <w:tc>
          <w:tcPr>
            <w:tcW w:w="835" w:type="pct"/>
          </w:tcPr>
          <w:p w14:paraId="4F4F8911" w14:textId="51C937E2" w:rsidR="00E03C4E" w:rsidRPr="00B9593A" w:rsidRDefault="00E03C4E" w:rsidP="00E03C4E">
            <w:pPr>
              <w:spacing w:line="240" w:lineRule="auto"/>
              <w:ind w:firstLine="0"/>
            </w:pPr>
            <w:r w:rsidRPr="00B9593A">
              <w:t>(0.67, 2.38)</w:t>
            </w:r>
          </w:p>
        </w:tc>
        <w:tc>
          <w:tcPr>
            <w:tcW w:w="513" w:type="pct"/>
          </w:tcPr>
          <w:p w14:paraId="394A2DB7" w14:textId="39F8A18F" w:rsidR="00E03C4E" w:rsidRPr="00B9593A" w:rsidRDefault="00E03C4E" w:rsidP="00E03C4E">
            <w:pPr>
              <w:spacing w:line="240" w:lineRule="auto"/>
              <w:ind w:firstLine="0"/>
            </w:pPr>
            <w:r w:rsidRPr="00B9593A">
              <w:t>0.478</w:t>
            </w:r>
          </w:p>
        </w:tc>
      </w:tr>
      <w:tr w:rsidR="00E03C4E" w:rsidRPr="00B9593A" w14:paraId="530B083E" w14:textId="77777777" w:rsidTr="00FB680D">
        <w:tc>
          <w:tcPr>
            <w:tcW w:w="1447" w:type="pct"/>
            <w:vAlign w:val="bottom"/>
          </w:tcPr>
          <w:p w14:paraId="2F350055" w14:textId="7D73F924" w:rsidR="00E03C4E" w:rsidRPr="00B9593A" w:rsidRDefault="00E03C4E" w:rsidP="00E03C4E">
            <w:pPr>
              <w:spacing w:line="240" w:lineRule="auto"/>
              <w:ind w:firstLine="0"/>
            </w:pPr>
            <w:r w:rsidRPr="00B9593A">
              <w:t xml:space="preserve">   Persistent</w:t>
            </w:r>
          </w:p>
        </w:tc>
        <w:tc>
          <w:tcPr>
            <w:tcW w:w="367" w:type="pct"/>
          </w:tcPr>
          <w:p w14:paraId="1F5A8929" w14:textId="7A0C4AE7" w:rsidR="00E03C4E" w:rsidRPr="00B9593A" w:rsidRDefault="00E03C4E" w:rsidP="00E03C4E">
            <w:pPr>
              <w:spacing w:line="240" w:lineRule="auto"/>
              <w:ind w:firstLine="0"/>
            </w:pPr>
            <w:r w:rsidRPr="00B9593A">
              <w:t>1.49</w:t>
            </w:r>
          </w:p>
        </w:tc>
        <w:tc>
          <w:tcPr>
            <w:tcW w:w="835" w:type="pct"/>
          </w:tcPr>
          <w:p w14:paraId="6F4C99EC" w14:textId="25AA5E96" w:rsidR="00E03C4E" w:rsidRPr="00B9593A" w:rsidRDefault="00E03C4E" w:rsidP="00E03C4E">
            <w:pPr>
              <w:spacing w:line="240" w:lineRule="auto"/>
              <w:ind w:firstLine="0"/>
            </w:pPr>
            <w:r w:rsidRPr="00B9593A">
              <w:t>(0.81, 2.72)</w:t>
            </w:r>
          </w:p>
        </w:tc>
        <w:tc>
          <w:tcPr>
            <w:tcW w:w="511" w:type="pct"/>
          </w:tcPr>
          <w:p w14:paraId="68B9DD21" w14:textId="2C0D800D" w:rsidR="00E03C4E" w:rsidRPr="00B9593A" w:rsidRDefault="00E03C4E" w:rsidP="00E03C4E">
            <w:pPr>
              <w:spacing w:line="240" w:lineRule="auto"/>
              <w:ind w:firstLine="0"/>
            </w:pPr>
            <w:r w:rsidRPr="00B9593A">
              <w:t>0.196</w:t>
            </w:r>
          </w:p>
        </w:tc>
        <w:tc>
          <w:tcPr>
            <w:tcW w:w="127" w:type="pct"/>
            <w:vAlign w:val="bottom"/>
          </w:tcPr>
          <w:p w14:paraId="3D65387E" w14:textId="77777777" w:rsidR="00E03C4E" w:rsidRPr="00B9593A" w:rsidRDefault="00E03C4E" w:rsidP="00E03C4E">
            <w:pPr>
              <w:spacing w:line="240" w:lineRule="auto"/>
              <w:ind w:firstLine="0"/>
            </w:pPr>
          </w:p>
        </w:tc>
        <w:tc>
          <w:tcPr>
            <w:tcW w:w="365" w:type="pct"/>
          </w:tcPr>
          <w:p w14:paraId="6F351D20" w14:textId="3B62576A" w:rsidR="00E03C4E" w:rsidRPr="00B9593A" w:rsidRDefault="00E03C4E" w:rsidP="00E03C4E">
            <w:pPr>
              <w:spacing w:line="240" w:lineRule="auto"/>
              <w:ind w:firstLine="0"/>
            </w:pPr>
            <w:r w:rsidRPr="00B9593A">
              <w:t>1.63</w:t>
            </w:r>
          </w:p>
        </w:tc>
        <w:tc>
          <w:tcPr>
            <w:tcW w:w="835" w:type="pct"/>
          </w:tcPr>
          <w:p w14:paraId="63AB4F48" w14:textId="5AEF6DFF" w:rsidR="00E03C4E" w:rsidRPr="00B9593A" w:rsidRDefault="00E03C4E" w:rsidP="00E03C4E">
            <w:pPr>
              <w:spacing w:line="240" w:lineRule="auto"/>
              <w:ind w:firstLine="0"/>
            </w:pPr>
            <w:r w:rsidRPr="00B9593A">
              <w:t>(0.86, 3.08)</w:t>
            </w:r>
          </w:p>
        </w:tc>
        <w:tc>
          <w:tcPr>
            <w:tcW w:w="513" w:type="pct"/>
          </w:tcPr>
          <w:p w14:paraId="3E0D6455" w14:textId="0E30D71B" w:rsidR="00E03C4E" w:rsidRPr="00B9593A" w:rsidRDefault="00E03C4E" w:rsidP="00E03C4E">
            <w:pPr>
              <w:spacing w:line="240" w:lineRule="auto"/>
              <w:ind w:firstLine="0"/>
            </w:pPr>
            <w:r w:rsidRPr="00B9593A">
              <w:t>0.132</w:t>
            </w:r>
          </w:p>
        </w:tc>
      </w:tr>
      <w:tr w:rsidR="007625AE" w:rsidRPr="00B9593A" w14:paraId="5EEC4D01" w14:textId="77777777" w:rsidTr="00E03C4E">
        <w:tc>
          <w:tcPr>
            <w:tcW w:w="1447" w:type="pct"/>
          </w:tcPr>
          <w:p w14:paraId="0ABC3BED" w14:textId="19D9BAEE" w:rsidR="004D4A03" w:rsidRPr="00B9593A" w:rsidRDefault="004D4A03" w:rsidP="00726DB7">
            <w:pPr>
              <w:spacing w:line="240" w:lineRule="auto"/>
              <w:ind w:firstLine="0"/>
            </w:pPr>
            <w:r w:rsidRPr="00B9593A">
              <w:t>Binge drinking</w:t>
            </w:r>
          </w:p>
        </w:tc>
        <w:tc>
          <w:tcPr>
            <w:tcW w:w="367" w:type="pct"/>
            <w:vAlign w:val="bottom"/>
          </w:tcPr>
          <w:p w14:paraId="7253AB5E" w14:textId="77777777" w:rsidR="004D4A03" w:rsidRPr="00B9593A" w:rsidRDefault="004D4A03" w:rsidP="00726DB7">
            <w:pPr>
              <w:spacing w:line="240" w:lineRule="auto"/>
              <w:ind w:firstLine="0"/>
            </w:pPr>
          </w:p>
        </w:tc>
        <w:tc>
          <w:tcPr>
            <w:tcW w:w="835" w:type="pct"/>
            <w:vAlign w:val="bottom"/>
          </w:tcPr>
          <w:p w14:paraId="0EE21ECD" w14:textId="77777777" w:rsidR="004D4A03" w:rsidRPr="00B9593A" w:rsidRDefault="004D4A03" w:rsidP="00726DB7">
            <w:pPr>
              <w:spacing w:line="240" w:lineRule="auto"/>
              <w:ind w:firstLine="0"/>
            </w:pPr>
          </w:p>
        </w:tc>
        <w:tc>
          <w:tcPr>
            <w:tcW w:w="511" w:type="pct"/>
            <w:vAlign w:val="bottom"/>
          </w:tcPr>
          <w:p w14:paraId="13C45672" w14:textId="77777777" w:rsidR="004D4A03" w:rsidRPr="00B9593A" w:rsidRDefault="004D4A03" w:rsidP="00726DB7">
            <w:pPr>
              <w:spacing w:line="240" w:lineRule="auto"/>
              <w:ind w:firstLine="0"/>
            </w:pPr>
          </w:p>
        </w:tc>
        <w:tc>
          <w:tcPr>
            <w:tcW w:w="127" w:type="pct"/>
            <w:vAlign w:val="bottom"/>
          </w:tcPr>
          <w:p w14:paraId="6E352130" w14:textId="77777777" w:rsidR="004D4A03" w:rsidRPr="00B9593A" w:rsidRDefault="004D4A03" w:rsidP="00726DB7">
            <w:pPr>
              <w:spacing w:line="240" w:lineRule="auto"/>
              <w:ind w:firstLine="0"/>
            </w:pPr>
          </w:p>
        </w:tc>
        <w:tc>
          <w:tcPr>
            <w:tcW w:w="365" w:type="pct"/>
            <w:vAlign w:val="bottom"/>
          </w:tcPr>
          <w:p w14:paraId="07471D1C" w14:textId="77777777" w:rsidR="004D4A03" w:rsidRPr="00B9593A" w:rsidRDefault="004D4A03" w:rsidP="00726DB7">
            <w:pPr>
              <w:spacing w:line="240" w:lineRule="auto"/>
              <w:ind w:firstLine="0"/>
            </w:pPr>
          </w:p>
        </w:tc>
        <w:tc>
          <w:tcPr>
            <w:tcW w:w="835" w:type="pct"/>
            <w:vAlign w:val="bottom"/>
          </w:tcPr>
          <w:p w14:paraId="4E347996" w14:textId="77777777" w:rsidR="004D4A03" w:rsidRPr="00B9593A" w:rsidRDefault="004D4A03" w:rsidP="00726DB7">
            <w:pPr>
              <w:spacing w:line="240" w:lineRule="auto"/>
              <w:ind w:firstLine="0"/>
            </w:pPr>
          </w:p>
        </w:tc>
        <w:tc>
          <w:tcPr>
            <w:tcW w:w="513" w:type="pct"/>
            <w:vAlign w:val="bottom"/>
          </w:tcPr>
          <w:p w14:paraId="4E295518" w14:textId="77777777" w:rsidR="004D4A03" w:rsidRPr="00B9593A" w:rsidRDefault="004D4A03" w:rsidP="00726DB7">
            <w:pPr>
              <w:spacing w:line="240" w:lineRule="auto"/>
              <w:ind w:firstLine="0"/>
            </w:pPr>
          </w:p>
        </w:tc>
      </w:tr>
      <w:tr w:rsidR="004D4A03" w:rsidRPr="00B9593A" w14:paraId="11CFE984" w14:textId="77777777" w:rsidTr="00E03C4E">
        <w:tc>
          <w:tcPr>
            <w:tcW w:w="1447" w:type="pct"/>
            <w:vAlign w:val="bottom"/>
          </w:tcPr>
          <w:p w14:paraId="74E087C4" w14:textId="6529DB2D" w:rsidR="004D4A03" w:rsidRPr="00B9593A" w:rsidRDefault="004D4A03" w:rsidP="00726DB7">
            <w:pPr>
              <w:spacing w:line="240" w:lineRule="auto"/>
              <w:ind w:firstLine="0"/>
            </w:pPr>
            <w:r w:rsidRPr="00B9593A">
              <w:t xml:space="preserve">   None</w:t>
            </w:r>
          </w:p>
        </w:tc>
        <w:tc>
          <w:tcPr>
            <w:tcW w:w="1713" w:type="pct"/>
            <w:gridSpan w:val="3"/>
            <w:vAlign w:val="bottom"/>
          </w:tcPr>
          <w:p w14:paraId="7105FE8F" w14:textId="49FDE5D6" w:rsidR="004D4A03" w:rsidRPr="00B9593A" w:rsidRDefault="002024A9" w:rsidP="00726DB7">
            <w:pPr>
              <w:spacing w:line="240" w:lineRule="auto"/>
              <w:ind w:firstLine="0"/>
            </w:pPr>
            <w:r w:rsidRPr="00B9593A">
              <w:t>1.00</w:t>
            </w:r>
          </w:p>
        </w:tc>
        <w:tc>
          <w:tcPr>
            <w:tcW w:w="127" w:type="pct"/>
            <w:vAlign w:val="bottom"/>
          </w:tcPr>
          <w:p w14:paraId="0E03B535" w14:textId="77777777" w:rsidR="004D4A03" w:rsidRPr="00B9593A" w:rsidRDefault="004D4A03" w:rsidP="00726DB7">
            <w:pPr>
              <w:spacing w:line="240" w:lineRule="auto"/>
              <w:ind w:firstLine="0"/>
            </w:pPr>
          </w:p>
        </w:tc>
        <w:tc>
          <w:tcPr>
            <w:tcW w:w="1713" w:type="pct"/>
            <w:gridSpan w:val="3"/>
            <w:vAlign w:val="bottom"/>
          </w:tcPr>
          <w:p w14:paraId="3DC097A2" w14:textId="0B86A8E1" w:rsidR="004D4A03" w:rsidRPr="00B9593A" w:rsidRDefault="002024A9" w:rsidP="00726DB7">
            <w:pPr>
              <w:spacing w:line="240" w:lineRule="auto"/>
              <w:ind w:firstLine="0"/>
            </w:pPr>
            <w:r w:rsidRPr="00B9593A">
              <w:t>1.00</w:t>
            </w:r>
          </w:p>
        </w:tc>
      </w:tr>
      <w:tr w:rsidR="00E03C4E" w:rsidRPr="00B9593A" w14:paraId="6F08DEE6" w14:textId="77777777" w:rsidTr="00FB680D">
        <w:tc>
          <w:tcPr>
            <w:tcW w:w="1447" w:type="pct"/>
            <w:vAlign w:val="bottom"/>
          </w:tcPr>
          <w:p w14:paraId="7767831C" w14:textId="11CA4C5B" w:rsidR="00E03C4E" w:rsidRPr="00B9593A" w:rsidRDefault="00E03C4E" w:rsidP="00E03C4E">
            <w:pPr>
              <w:spacing w:line="240" w:lineRule="auto"/>
              <w:ind w:firstLine="0"/>
            </w:pPr>
            <w:r w:rsidRPr="00B9593A">
              <w:t xml:space="preserve">   Adolescence only</w:t>
            </w:r>
          </w:p>
        </w:tc>
        <w:tc>
          <w:tcPr>
            <w:tcW w:w="367" w:type="pct"/>
          </w:tcPr>
          <w:p w14:paraId="591DB392" w14:textId="5BBF628A" w:rsidR="00E03C4E" w:rsidRPr="00B9593A" w:rsidRDefault="00E03C4E" w:rsidP="00E03C4E">
            <w:pPr>
              <w:spacing w:line="240" w:lineRule="auto"/>
              <w:ind w:firstLine="0"/>
            </w:pPr>
            <w:r w:rsidRPr="00B9593A">
              <w:t>1.98</w:t>
            </w:r>
          </w:p>
        </w:tc>
        <w:tc>
          <w:tcPr>
            <w:tcW w:w="835" w:type="pct"/>
          </w:tcPr>
          <w:p w14:paraId="637EBF2E" w14:textId="653E65A6" w:rsidR="00E03C4E" w:rsidRPr="00B9593A" w:rsidRDefault="00E03C4E" w:rsidP="00E03C4E">
            <w:pPr>
              <w:spacing w:line="240" w:lineRule="auto"/>
              <w:ind w:firstLine="0"/>
            </w:pPr>
            <w:r w:rsidRPr="00B9593A">
              <w:t>(0.48, 8.20)</w:t>
            </w:r>
          </w:p>
        </w:tc>
        <w:tc>
          <w:tcPr>
            <w:tcW w:w="511" w:type="pct"/>
          </w:tcPr>
          <w:p w14:paraId="10792B12" w14:textId="7FB12568" w:rsidR="00E03C4E" w:rsidRPr="00B9593A" w:rsidRDefault="00E03C4E" w:rsidP="00E03C4E">
            <w:pPr>
              <w:spacing w:line="240" w:lineRule="auto"/>
              <w:ind w:firstLine="0"/>
            </w:pPr>
            <w:r w:rsidRPr="00B9593A">
              <w:t>0.343</w:t>
            </w:r>
          </w:p>
        </w:tc>
        <w:tc>
          <w:tcPr>
            <w:tcW w:w="127" w:type="pct"/>
            <w:vAlign w:val="bottom"/>
          </w:tcPr>
          <w:p w14:paraId="1375FF79" w14:textId="77777777" w:rsidR="00E03C4E" w:rsidRPr="00B9593A" w:rsidRDefault="00E03C4E" w:rsidP="00E03C4E">
            <w:pPr>
              <w:spacing w:line="240" w:lineRule="auto"/>
              <w:ind w:firstLine="0"/>
            </w:pPr>
          </w:p>
        </w:tc>
        <w:tc>
          <w:tcPr>
            <w:tcW w:w="365" w:type="pct"/>
          </w:tcPr>
          <w:p w14:paraId="30D685B2" w14:textId="1592F382" w:rsidR="00E03C4E" w:rsidRPr="00B9593A" w:rsidRDefault="00E03C4E" w:rsidP="00E03C4E">
            <w:pPr>
              <w:spacing w:line="240" w:lineRule="auto"/>
              <w:ind w:firstLine="0"/>
            </w:pPr>
            <w:r w:rsidRPr="00B9593A">
              <w:t>1.98</w:t>
            </w:r>
          </w:p>
        </w:tc>
        <w:tc>
          <w:tcPr>
            <w:tcW w:w="835" w:type="pct"/>
          </w:tcPr>
          <w:p w14:paraId="30D3D51B" w14:textId="78D5DC27" w:rsidR="00E03C4E" w:rsidRPr="00B9593A" w:rsidRDefault="00E03C4E" w:rsidP="00E03C4E">
            <w:pPr>
              <w:spacing w:line="240" w:lineRule="auto"/>
              <w:ind w:firstLine="0"/>
            </w:pPr>
            <w:r w:rsidRPr="00B9593A">
              <w:t>(0.47, 8.37)</w:t>
            </w:r>
          </w:p>
        </w:tc>
        <w:tc>
          <w:tcPr>
            <w:tcW w:w="513" w:type="pct"/>
          </w:tcPr>
          <w:p w14:paraId="49A345AC" w14:textId="230EB10F" w:rsidR="00E03C4E" w:rsidRPr="00B9593A" w:rsidRDefault="00E03C4E" w:rsidP="00E03C4E">
            <w:pPr>
              <w:spacing w:line="240" w:lineRule="auto"/>
              <w:ind w:firstLine="0"/>
            </w:pPr>
            <w:r w:rsidRPr="00B9593A">
              <w:t>0.351</w:t>
            </w:r>
          </w:p>
        </w:tc>
      </w:tr>
      <w:tr w:rsidR="00E03C4E" w:rsidRPr="00B9593A" w14:paraId="7945166E" w14:textId="77777777" w:rsidTr="00FB680D">
        <w:tc>
          <w:tcPr>
            <w:tcW w:w="1447" w:type="pct"/>
            <w:vAlign w:val="bottom"/>
          </w:tcPr>
          <w:p w14:paraId="1FF0C9C0" w14:textId="18DFEDF7" w:rsidR="00E03C4E" w:rsidRPr="00B9593A" w:rsidRDefault="00E03C4E" w:rsidP="00E03C4E">
            <w:pPr>
              <w:spacing w:line="240" w:lineRule="auto"/>
              <w:ind w:firstLine="0"/>
            </w:pPr>
            <w:r w:rsidRPr="00B9593A">
              <w:t xml:space="preserve">   Young adulthood only</w:t>
            </w:r>
          </w:p>
        </w:tc>
        <w:tc>
          <w:tcPr>
            <w:tcW w:w="367" w:type="pct"/>
          </w:tcPr>
          <w:p w14:paraId="73788677" w14:textId="5581C118" w:rsidR="00E03C4E" w:rsidRPr="00B9593A" w:rsidRDefault="00E03C4E" w:rsidP="00E03C4E">
            <w:pPr>
              <w:spacing w:line="240" w:lineRule="auto"/>
              <w:ind w:firstLine="0"/>
            </w:pPr>
            <w:r w:rsidRPr="00B9593A">
              <w:t>3.35</w:t>
            </w:r>
          </w:p>
        </w:tc>
        <w:tc>
          <w:tcPr>
            <w:tcW w:w="835" w:type="pct"/>
          </w:tcPr>
          <w:p w14:paraId="71CB7A83" w14:textId="4D42DFAF" w:rsidR="00E03C4E" w:rsidRPr="00B9593A" w:rsidRDefault="00E03C4E" w:rsidP="00E03C4E">
            <w:pPr>
              <w:spacing w:line="240" w:lineRule="auto"/>
              <w:ind w:firstLine="0"/>
            </w:pPr>
            <w:r w:rsidRPr="00B9593A">
              <w:t>(1.62, 6.94)</w:t>
            </w:r>
          </w:p>
        </w:tc>
        <w:tc>
          <w:tcPr>
            <w:tcW w:w="511" w:type="pct"/>
          </w:tcPr>
          <w:p w14:paraId="2627FA63" w14:textId="2D58FCC9" w:rsidR="00E03C4E" w:rsidRPr="00B9593A" w:rsidRDefault="00E03C4E" w:rsidP="00E03C4E">
            <w:pPr>
              <w:spacing w:line="240" w:lineRule="auto"/>
              <w:ind w:firstLine="0"/>
            </w:pPr>
            <w:r w:rsidRPr="00B9593A">
              <w:t>0.001</w:t>
            </w:r>
          </w:p>
        </w:tc>
        <w:tc>
          <w:tcPr>
            <w:tcW w:w="127" w:type="pct"/>
            <w:vAlign w:val="bottom"/>
          </w:tcPr>
          <w:p w14:paraId="66BD791C" w14:textId="77777777" w:rsidR="00E03C4E" w:rsidRPr="00B9593A" w:rsidRDefault="00E03C4E" w:rsidP="00E03C4E">
            <w:pPr>
              <w:spacing w:line="240" w:lineRule="auto"/>
              <w:ind w:firstLine="0"/>
            </w:pPr>
          </w:p>
        </w:tc>
        <w:tc>
          <w:tcPr>
            <w:tcW w:w="365" w:type="pct"/>
          </w:tcPr>
          <w:p w14:paraId="0DDC1C83" w14:textId="17B74224" w:rsidR="00E03C4E" w:rsidRPr="00B9593A" w:rsidRDefault="00E03C4E" w:rsidP="00E03C4E">
            <w:pPr>
              <w:spacing w:line="240" w:lineRule="auto"/>
              <w:ind w:firstLine="0"/>
            </w:pPr>
            <w:r w:rsidRPr="00B9593A">
              <w:t>2.54</w:t>
            </w:r>
          </w:p>
        </w:tc>
        <w:tc>
          <w:tcPr>
            <w:tcW w:w="835" w:type="pct"/>
          </w:tcPr>
          <w:p w14:paraId="503E924C" w14:textId="49F876B7" w:rsidR="00E03C4E" w:rsidRPr="00B9593A" w:rsidRDefault="00E03C4E" w:rsidP="00E03C4E">
            <w:pPr>
              <w:spacing w:line="240" w:lineRule="auto"/>
              <w:ind w:firstLine="0"/>
            </w:pPr>
            <w:r w:rsidRPr="00B9593A">
              <w:t>(1.17, 5.50)</w:t>
            </w:r>
          </w:p>
        </w:tc>
        <w:tc>
          <w:tcPr>
            <w:tcW w:w="513" w:type="pct"/>
          </w:tcPr>
          <w:p w14:paraId="0B7F5D1B" w14:textId="7DD8CBE9" w:rsidR="00E03C4E" w:rsidRPr="00B9593A" w:rsidRDefault="00E03C4E" w:rsidP="00E03C4E">
            <w:pPr>
              <w:spacing w:line="240" w:lineRule="auto"/>
              <w:ind w:firstLine="0"/>
            </w:pPr>
            <w:r w:rsidRPr="00B9593A">
              <w:t>0.019</w:t>
            </w:r>
          </w:p>
        </w:tc>
      </w:tr>
      <w:tr w:rsidR="00E03C4E" w:rsidRPr="00B9593A" w14:paraId="336F0B6C" w14:textId="77777777" w:rsidTr="00FB680D">
        <w:tc>
          <w:tcPr>
            <w:tcW w:w="1447" w:type="pct"/>
            <w:vAlign w:val="bottom"/>
          </w:tcPr>
          <w:p w14:paraId="59D97CC6" w14:textId="61B8EB54" w:rsidR="00E03C4E" w:rsidRPr="00B9593A" w:rsidRDefault="00E03C4E" w:rsidP="00E03C4E">
            <w:pPr>
              <w:spacing w:line="240" w:lineRule="auto"/>
              <w:ind w:firstLine="0"/>
            </w:pPr>
            <w:r w:rsidRPr="00B9593A">
              <w:t xml:space="preserve">   Persistent</w:t>
            </w:r>
          </w:p>
        </w:tc>
        <w:tc>
          <w:tcPr>
            <w:tcW w:w="367" w:type="pct"/>
          </w:tcPr>
          <w:p w14:paraId="0794A6FA" w14:textId="2A58CB0C" w:rsidR="00E03C4E" w:rsidRPr="00B9593A" w:rsidRDefault="00E03C4E" w:rsidP="00E03C4E">
            <w:pPr>
              <w:spacing w:line="240" w:lineRule="auto"/>
              <w:ind w:firstLine="0"/>
            </w:pPr>
            <w:r w:rsidRPr="00B9593A">
              <w:t>5.09</w:t>
            </w:r>
          </w:p>
        </w:tc>
        <w:tc>
          <w:tcPr>
            <w:tcW w:w="835" w:type="pct"/>
          </w:tcPr>
          <w:p w14:paraId="6CD67FA3" w14:textId="59CD1ECF" w:rsidR="00E03C4E" w:rsidRPr="00B9593A" w:rsidRDefault="00E03C4E" w:rsidP="00E03C4E">
            <w:pPr>
              <w:spacing w:line="240" w:lineRule="auto"/>
              <w:ind w:firstLine="0"/>
            </w:pPr>
            <w:r w:rsidRPr="00B9593A">
              <w:t>(2.46, 10.53)</w:t>
            </w:r>
          </w:p>
        </w:tc>
        <w:tc>
          <w:tcPr>
            <w:tcW w:w="511" w:type="pct"/>
          </w:tcPr>
          <w:p w14:paraId="7BEB809B" w14:textId="51535668" w:rsidR="00E03C4E" w:rsidRPr="00B9593A" w:rsidRDefault="00E03C4E" w:rsidP="00E03C4E">
            <w:pPr>
              <w:spacing w:line="240" w:lineRule="auto"/>
              <w:ind w:firstLine="0"/>
            </w:pPr>
            <w:r w:rsidRPr="00B9593A">
              <w:t>0.000</w:t>
            </w:r>
          </w:p>
        </w:tc>
        <w:tc>
          <w:tcPr>
            <w:tcW w:w="127" w:type="pct"/>
            <w:vAlign w:val="bottom"/>
          </w:tcPr>
          <w:p w14:paraId="14B1A5D5" w14:textId="77777777" w:rsidR="00E03C4E" w:rsidRPr="00B9593A" w:rsidRDefault="00E03C4E" w:rsidP="00E03C4E">
            <w:pPr>
              <w:spacing w:line="240" w:lineRule="auto"/>
              <w:ind w:firstLine="0"/>
            </w:pPr>
          </w:p>
        </w:tc>
        <w:tc>
          <w:tcPr>
            <w:tcW w:w="365" w:type="pct"/>
          </w:tcPr>
          <w:p w14:paraId="7E33A907" w14:textId="683A14AA" w:rsidR="00E03C4E" w:rsidRPr="00B9593A" w:rsidRDefault="00E03C4E" w:rsidP="00E03C4E">
            <w:pPr>
              <w:spacing w:line="240" w:lineRule="auto"/>
              <w:ind w:firstLine="0"/>
            </w:pPr>
            <w:r w:rsidRPr="00B9593A">
              <w:t>3.42</w:t>
            </w:r>
          </w:p>
        </w:tc>
        <w:tc>
          <w:tcPr>
            <w:tcW w:w="835" w:type="pct"/>
          </w:tcPr>
          <w:p w14:paraId="1EE86AC8" w14:textId="508DC2DB" w:rsidR="00E03C4E" w:rsidRPr="00B9593A" w:rsidRDefault="00E03C4E" w:rsidP="00E03C4E">
            <w:pPr>
              <w:spacing w:line="240" w:lineRule="auto"/>
              <w:ind w:firstLine="0"/>
            </w:pPr>
            <w:r w:rsidRPr="00B9593A">
              <w:t>(1.54, 7.59)</w:t>
            </w:r>
          </w:p>
        </w:tc>
        <w:tc>
          <w:tcPr>
            <w:tcW w:w="513" w:type="pct"/>
          </w:tcPr>
          <w:p w14:paraId="55552A3C" w14:textId="6900FBB0" w:rsidR="00E03C4E" w:rsidRPr="00B9593A" w:rsidRDefault="00E03C4E" w:rsidP="00E03C4E">
            <w:pPr>
              <w:spacing w:line="240" w:lineRule="auto"/>
              <w:ind w:firstLine="0"/>
            </w:pPr>
            <w:r w:rsidRPr="00B9593A">
              <w:t>0.003</w:t>
            </w:r>
          </w:p>
        </w:tc>
      </w:tr>
      <w:tr w:rsidR="007625AE" w:rsidRPr="00B9593A" w14:paraId="2C682886" w14:textId="77777777" w:rsidTr="00E03C4E">
        <w:tc>
          <w:tcPr>
            <w:tcW w:w="1447" w:type="pct"/>
          </w:tcPr>
          <w:p w14:paraId="46979B71" w14:textId="4FFA79D2" w:rsidR="004D4A03" w:rsidRPr="00B9593A" w:rsidRDefault="004D4A03" w:rsidP="00726DB7">
            <w:pPr>
              <w:spacing w:line="240" w:lineRule="auto"/>
              <w:ind w:firstLine="0"/>
            </w:pPr>
            <w:r w:rsidRPr="00B9593A">
              <w:t>Tobacco</w:t>
            </w:r>
          </w:p>
        </w:tc>
        <w:tc>
          <w:tcPr>
            <w:tcW w:w="367" w:type="pct"/>
            <w:vAlign w:val="bottom"/>
          </w:tcPr>
          <w:p w14:paraId="41330AED" w14:textId="77777777" w:rsidR="004D4A03" w:rsidRPr="00B9593A" w:rsidRDefault="004D4A03" w:rsidP="00726DB7">
            <w:pPr>
              <w:spacing w:line="240" w:lineRule="auto"/>
              <w:ind w:firstLine="0"/>
            </w:pPr>
          </w:p>
        </w:tc>
        <w:tc>
          <w:tcPr>
            <w:tcW w:w="835" w:type="pct"/>
            <w:vAlign w:val="bottom"/>
          </w:tcPr>
          <w:p w14:paraId="5E370DDF" w14:textId="77777777" w:rsidR="004D4A03" w:rsidRPr="00B9593A" w:rsidRDefault="004D4A03" w:rsidP="00726DB7">
            <w:pPr>
              <w:spacing w:line="240" w:lineRule="auto"/>
              <w:ind w:firstLine="0"/>
            </w:pPr>
          </w:p>
        </w:tc>
        <w:tc>
          <w:tcPr>
            <w:tcW w:w="511" w:type="pct"/>
            <w:vAlign w:val="bottom"/>
          </w:tcPr>
          <w:p w14:paraId="011C13CF" w14:textId="77777777" w:rsidR="004D4A03" w:rsidRPr="00B9593A" w:rsidRDefault="004D4A03" w:rsidP="00726DB7">
            <w:pPr>
              <w:spacing w:line="240" w:lineRule="auto"/>
              <w:ind w:firstLine="0"/>
            </w:pPr>
          </w:p>
        </w:tc>
        <w:tc>
          <w:tcPr>
            <w:tcW w:w="127" w:type="pct"/>
            <w:vAlign w:val="bottom"/>
          </w:tcPr>
          <w:p w14:paraId="2D309FFA" w14:textId="77777777" w:rsidR="004D4A03" w:rsidRPr="00B9593A" w:rsidRDefault="004D4A03" w:rsidP="00726DB7">
            <w:pPr>
              <w:spacing w:line="240" w:lineRule="auto"/>
              <w:ind w:firstLine="0"/>
            </w:pPr>
          </w:p>
        </w:tc>
        <w:tc>
          <w:tcPr>
            <w:tcW w:w="365" w:type="pct"/>
            <w:vAlign w:val="bottom"/>
          </w:tcPr>
          <w:p w14:paraId="3D760101" w14:textId="77777777" w:rsidR="004D4A03" w:rsidRPr="00B9593A" w:rsidRDefault="004D4A03" w:rsidP="00726DB7">
            <w:pPr>
              <w:spacing w:line="240" w:lineRule="auto"/>
              <w:ind w:firstLine="0"/>
            </w:pPr>
          </w:p>
        </w:tc>
        <w:tc>
          <w:tcPr>
            <w:tcW w:w="835" w:type="pct"/>
            <w:vAlign w:val="bottom"/>
          </w:tcPr>
          <w:p w14:paraId="731157C4" w14:textId="77777777" w:rsidR="004D4A03" w:rsidRPr="00B9593A" w:rsidRDefault="004D4A03" w:rsidP="00726DB7">
            <w:pPr>
              <w:spacing w:line="240" w:lineRule="auto"/>
              <w:ind w:firstLine="0"/>
            </w:pPr>
          </w:p>
        </w:tc>
        <w:tc>
          <w:tcPr>
            <w:tcW w:w="513" w:type="pct"/>
            <w:vAlign w:val="bottom"/>
          </w:tcPr>
          <w:p w14:paraId="7B60FEF9" w14:textId="77777777" w:rsidR="004D4A03" w:rsidRPr="00B9593A" w:rsidRDefault="004D4A03" w:rsidP="00726DB7">
            <w:pPr>
              <w:spacing w:line="240" w:lineRule="auto"/>
              <w:ind w:firstLine="0"/>
            </w:pPr>
          </w:p>
        </w:tc>
      </w:tr>
      <w:tr w:rsidR="004D4A03" w:rsidRPr="00B9593A" w14:paraId="0794FAC5" w14:textId="77777777" w:rsidTr="00E03C4E">
        <w:tc>
          <w:tcPr>
            <w:tcW w:w="1447" w:type="pct"/>
            <w:vAlign w:val="bottom"/>
          </w:tcPr>
          <w:p w14:paraId="563C4A1F" w14:textId="0E28E41D" w:rsidR="004D4A03" w:rsidRPr="00B9593A" w:rsidRDefault="004D4A03" w:rsidP="00726DB7">
            <w:pPr>
              <w:spacing w:line="240" w:lineRule="auto"/>
              <w:ind w:firstLine="0"/>
            </w:pPr>
            <w:r w:rsidRPr="00B9593A">
              <w:t xml:space="preserve">   None</w:t>
            </w:r>
          </w:p>
        </w:tc>
        <w:tc>
          <w:tcPr>
            <w:tcW w:w="1713" w:type="pct"/>
            <w:gridSpan w:val="3"/>
            <w:vAlign w:val="bottom"/>
          </w:tcPr>
          <w:p w14:paraId="265691CD" w14:textId="30E5D081" w:rsidR="004D4A03" w:rsidRPr="00B9593A" w:rsidRDefault="002024A9" w:rsidP="00726DB7">
            <w:pPr>
              <w:spacing w:line="240" w:lineRule="auto"/>
              <w:ind w:firstLine="0"/>
            </w:pPr>
            <w:r w:rsidRPr="00B9593A">
              <w:t>1.00</w:t>
            </w:r>
          </w:p>
        </w:tc>
        <w:tc>
          <w:tcPr>
            <w:tcW w:w="127" w:type="pct"/>
            <w:vAlign w:val="bottom"/>
          </w:tcPr>
          <w:p w14:paraId="6224332C" w14:textId="77777777" w:rsidR="004D4A03" w:rsidRPr="00B9593A" w:rsidRDefault="004D4A03" w:rsidP="00726DB7">
            <w:pPr>
              <w:spacing w:line="240" w:lineRule="auto"/>
              <w:ind w:firstLine="0"/>
            </w:pPr>
          </w:p>
        </w:tc>
        <w:tc>
          <w:tcPr>
            <w:tcW w:w="1713" w:type="pct"/>
            <w:gridSpan w:val="3"/>
            <w:vAlign w:val="bottom"/>
          </w:tcPr>
          <w:p w14:paraId="6AFE3750" w14:textId="77A4DF7D" w:rsidR="004D4A03" w:rsidRPr="00B9593A" w:rsidRDefault="002024A9" w:rsidP="00726DB7">
            <w:pPr>
              <w:spacing w:line="240" w:lineRule="auto"/>
              <w:ind w:firstLine="0"/>
            </w:pPr>
            <w:r w:rsidRPr="00B9593A">
              <w:t>1.00</w:t>
            </w:r>
          </w:p>
        </w:tc>
      </w:tr>
      <w:tr w:rsidR="00E03C4E" w:rsidRPr="00B9593A" w14:paraId="1A5D5C0E" w14:textId="77777777" w:rsidTr="00FB680D">
        <w:tc>
          <w:tcPr>
            <w:tcW w:w="1447" w:type="pct"/>
            <w:vAlign w:val="bottom"/>
          </w:tcPr>
          <w:p w14:paraId="00752413" w14:textId="51C3E3E8" w:rsidR="00E03C4E" w:rsidRPr="00B9593A" w:rsidRDefault="00E03C4E" w:rsidP="00E03C4E">
            <w:pPr>
              <w:spacing w:line="240" w:lineRule="auto"/>
              <w:ind w:firstLine="0"/>
            </w:pPr>
            <w:r w:rsidRPr="00B9593A">
              <w:t xml:space="preserve">   Adolescence only</w:t>
            </w:r>
          </w:p>
        </w:tc>
        <w:tc>
          <w:tcPr>
            <w:tcW w:w="367" w:type="pct"/>
          </w:tcPr>
          <w:p w14:paraId="28F59F1B" w14:textId="6FEFFA00" w:rsidR="00E03C4E" w:rsidRPr="00B9593A" w:rsidRDefault="00E03C4E" w:rsidP="00E03C4E">
            <w:pPr>
              <w:spacing w:line="240" w:lineRule="auto"/>
              <w:ind w:firstLine="0"/>
            </w:pPr>
            <w:r w:rsidRPr="00B9593A">
              <w:t>0.98</w:t>
            </w:r>
          </w:p>
        </w:tc>
        <w:tc>
          <w:tcPr>
            <w:tcW w:w="835" w:type="pct"/>
          </w:tcPr>
          <w:p w14:paraId="71E59D1B" w14:textId="70CF61EA" w:rsidR="00E03C4E" w:rsidRPr="00B9593A" w:rsidRDefault="00E03C4E" w:rsidP="00E03C4E">
            <w:pPr>
              <w:spacing w:line="240" w:lineRule="auto"/>
              <w:ind w:firstLine="0"/>
            </w:pPr>
            <w:r w:rsidRPr="00B9593A">
              <w:t>(0.24, 3.93)</w:t>
            </w:r>
          </w:p>
        </w:tc>
        <w:tc>
          <w:tcPr>
            <w:tcW w:w="511" w:type="pct"/>
          </w:tcPr>
          <w:p w14:paraId="10C91966" w14:textId="2781C1D2" w:rsidR="00E03C4E" w:rsidRPr="00B9593A" w:rsidRDefault="00E03C4E" w:rsidP="00E03C4E">
            <w:pPr>
              <w:spacing w:line="240" w:lineRule="auto"/>
              <w:ind w:firstLine="0"/>
            </w:pPr>
            <w:r w:rsidRPr="00B9593A">
              <w:t>0.978</w:t>
            </w:r>
          </w:p>
        </w:tc>
        <w:tc>
          <w:tcPr>
            <w:tcW w:w="127" w:type="pct"/>
            <w:vAlign w:val="bottom"/>
          </w:tcPr>
          <w:p w14:paraId="0DE00E3D" w14:textId="77777777" w:rsidR="00E03C4E" w:rsidRPr="00B9593A" w:rsidRDefault="00E03C4E" w:rsidP="00E03C4E">
            <w:pPr>
              <w:spacing w:line="240" w:lineRule="auto"/>
              <w:ind w:firstLine="0"/>
            </w:pPr>
          </w:p>
        </w:tc>
        <w:tc>
          <w:tcPr>
            <w:tcW w:w="365" w:type="pct"/>
          </w:tcPr>
          <w:p w14:paraId="678EE5C4" w14:textId="4F500CEF" w:rsidR="00E03C4E" w:rsidRPr="00B9593A" w:rsidRDefault="00E03C4E" w:rsidP="00E03C4E">
            <w:pPr>
              <w:spacing w:line="240" w:lineRule="auto"/>
              <w:ind w:firstLine="0"/>
            </w:pPr>
            <w:r w:rsidRPr="00B9593A">
              <w:t>1.09</w:t>
            </w:r>
          </w:p>
        </w:tc>
        <w:tc>
          <w:tcPr>
            <w:tcW w:w="835" w:type="pct"/>
          </w:tcPr>
          <w:p w14:paraId="70118577" w14:textId="0AEA5539" w:rsidR="00E03C4E" w:rsidRPr="00B9593A" w:rsidRDefault="00E03C4E" w:rsidP="00E03C4E">
            <w:pPr>
              <w:spacing w:line="240" w:lineRule="auto"/>
              <w:ind w:firstLine="0"/>
            </w:pPr>
            <w:r w:rsidRPr="00B9593A">
              <w:t>(0.27, 4.49)</w:t>
            </w:r>
          </w:p>
        </w:tc>
        <w:tc>
          <w:tcPr>
            <w:tcW w:w="513" w:type="pct"/>
          </w:tcPr>
          <w:p w14:paraId="6B3A0A55" w14:textId="1638E5B3" w:rsidR="00E03C4E" w:rsidRPr="00B9593A" w:rsidRDefault="00E03C4E" w:rsidP="00E03C4E">
            <w:pPr>
              <w:spacing w:line="240" w:lineRule="auto"/>
              <w:ind w:firstLine="0"/>
            </w:pPr>
            <w:r w:rsidRPr="00B9593A">
              <w:t>0.903</w:t>
            </w:r>
          </w:p>
        </w:tc>
      </w:tr>
      <w:tr w:rsidR="00E03C4E" w:rsidRPr="00B9593A" w14:paraId="754FB9A7" w14:textId="77777777" w:rsidTr="00FB680D">
        <w:tc>
          <w:tcPr>
            <w:tcW w:w="1447" w:type="pct"/>
            <w:vAlign w:val="bottom"/>
          </w:tcPr>
          <w:p w14:paraId="28E2F17A" w14:textId="630B1E09" w:rsidR="00E03C4E" w:rsidRPr="00B9593A" w:rsidRDefault="00E03C4E" w:rsidP="00E03C4E">
            <w:pPr>
              <w:spacing w:line="240" w:lineRule="auto"/>
              <w:ind w:firstLine="0"/>
            </w:pPr>
            <w:r w:rsidRPr="00B9593A">
              <w:t xml:space="preserve">   Young adulthood only</w:t>
            </w:r>
          </w:p>
        </w:tc>
        <w:tc>
          <w:tcPr>
            <w:tcW w:w="367" w:type="pct"/>
          </w:tcPr>
          <w:p w14:paraId="2556AA4A" w14:textId="5BCF4C84" w:rsidR="00E03C4E" w:rsidRPr="00B9593A" w:rsidRDefault="00E03C4E" w:rsidP="00E03C4E">
            <w:pPr>
              <w:spacing w:line="240" w:lineRule="auto"/>
              <w:ind w:firstLine="0"/>
            </w:pPr>
            <w:r w:rsidRPr="00B9593A">
              <w:t>2.31</w:t>
            </w:r>
          </w:p>
        </w:tc>
        <w:tc>
          <w:tcPr>
            <w:tcW w:w="835" w:type="pct"/>
          </w:tcPr>
          <w:p w14:paraId="08CFB1FA" w14:textId="239C3CFB" w:rsidR="00E03C4E" w:rsidRPr="00B9593A" w:rsidRDefault="00E03C4E" w:rsidP="00E03C4E">
            <w:pPr>
              <w:spacing w:line="240" w:lineRule="auto"/>
              <w:ind w:firstLine="0"/>
            </w:pPr>
            <w:r w:rsidRPr="00B9593A">
              <w:t>(1.18, 4.51)</w:t>
            </w:r>
          </w:p>
        </w:tc>
        <w:tc>
          <w:tcPr>
            <w:tcW w:w="511" w:type="pct"/>
          </w:tcPr>
          <w:p w14:paraId="22EB762D" w14:textId="071BE75F" w:rsidR="00E03C4E" w:rsidRPr="00B9593A" w:rsidRDefault="00E03C4E" w:rsidP="00E03C4E">
            <w:pPr>
              <w:spacing w:line="240" w:lineRule="auto"/>
              <w:ind w:firstLine="0"/>
            </w:pPr>
            <w:r w:rsidRPr="00B9593A">
              <w:t>0.014</w:t>
            </w:r>
          </w:p>
        </w:tc>
        <w:tc>
          <w:tcPr>
            <w:tcW w:w="127" w:type="pct"/>
            <w:vAlign w:val="bottom"/>
          </w:tcPr>
          <w:p w14:paraId="3E215239" w14:textId="77777777" w:rsidR="00E03C4E" w:rsidRPr="00B9593A" w:rsidRDefault="00E03C4E" w:rsidP="00E03C4E">
            <w:pPr>
              <w:spacing w:line="240" w:lineRule="auto"/>
              <w:ind w:firstLine="0"/>
            </w:pPr>
          </w:p>
        </w:tc>
        <w:tc>
          <w:tcPr>
            <w:tcW w:w="365" w:type="pct"/>
          </w:tcPr>
          <w:p w14:paraId="1F5C1F30" w14:textId="24B52631" w:rsidR="00E03C4E" w:rsidRPr="00B9593A" w:rsidRDefault="00E03C4E" w:rsidP="00E03C4E">
            <w:pPr>
              <w:spacing w:line="240" w:lineRule="auto"/>
              <w:ind w:firstLine="0"/>
            </w:pPr>
            <w:r w:rsidRPr="00B9593A">
              <w:t>2.04</w:t>
            </w:r>
          </w:p>
        </w:tc>
        <w:tc>
          <w:tcPr>
            <w:tcW w:w="835" w:type="pct"/>
          </w:tcPr>
          <w:p w14:paraId="2C253D0B" w14:textId="593551D2" w:rsidR="00E03C4E" w:rsidRPr="00B9593A" w:rsidRDefault="00E03C4E" w:rsidP="00E03C4E">
            <w:pPr>
              <w:spacing w:line="240" w:lineRule="auto"/>
              <w:ind w:firstLine="0"/>
            </w:pPr>
            <w:r w:rsidRPr="00B9593A">
              <w:t>(1.03, 4.05)</w:t>
            </w:r>
          </w:p>
        </w:tc>
        <w:tc>
          <w:tcPr>
            <w:tcW w:w="513" w:type="pct"/>
          </w:tcPr>
          <w:p w14:paraId="2BA3A936" w14:textId="64A52ACC" w:rsidR="00E03C4E" w:rsidRPr="00B9593A" w:rsidRDefault="00E03C4E" w:rsidP="00E03C4E">
            <w:pPr>
              <w:spacing w:line="240" w:lineRule="auto"/>
              <w:ind w:firstLine="0"/>
            </w:pPr>
            <w:r w:rsidRPr="00B9593A">
              <w:t>0.042</w:t>
            </w:r>
          </w:p>
        </w:tc>
      </w:tr>
      <w:tr w:rsidR="00E03C4E" w:rsidRPr="00B9593A" w14:paraId="25D462F4" w14:textId="77777777" w:rsidTr="00FB680D">
        <w:tc>
          <w:tcPr>
            <w:tcW w:w="1447" w:type="pct"/>
            <w:vAlign w:val="bottom"/>
          </w:tcPr>
          <w:p w14:paraId="6CF6CF3F" w14:textId="3C8C288B" w:rsidR="00E03C4E" w:rsidRPr="00B9593A" w:rsidRDefault="00E03C4E" w:rsidP="00E03C4E">
            <w:pPr>
              <w:spacing w:line="240" w:lineRule="auto"/>
              <w:ind w:firstLine="0"/>
            </w:pPr>
            <w:r w:rsidRPr="00B9593A">
              <w:t xml:space="preserve">   Persistent</w:t>
            </w:r>
          </w:p>
        </w:tc>
        <w:tc>
          <w:tcPr>
            <w:tcW w:w="367" w:type="pct"/>
          </w:tcPr>
          <w:p w14:paraId="5379867E" w14:textId="7A84521B" w:rsidR="00E03C4E" w:rsidRPr="00B9593A" w:rsidRDefault="00E03C4E" w:rsidP="00E03C4E">
            <w:pPr>
              <w:spacing w:line="240" w:lineRule="auto"/>
              <w:ind w:firstLine="0"/>
            </w:pPr>
            <w:r w:rsidRPr="00B9593A">
              <w:t>2.71</w:t>
            </w:r>
          </w:p>
        </w:tc>
        <w:tc>
          <w:tcPr>
            <w:tcW w:w="835" w:type="pct"/>
          </w:tcPr>
          <w:p w14:paraId="78296B1C" w14:textId="07023399" w:rsidR="00E03C4E" w:rsidRPr="00B9593A" w:rsidRDefault="00E03C4E" w:rsidP="00E03C4E">
            <w:pPr>
              <w:spacing w:line="240" w:lineRule="auto"/>
              <w:ind w:firstLine="0"/>
            </w:pPr>
            <w:r w:rsidRPr="00B9593A">
              <w:t>(1.54, 4.77)</w:t>
            </w:r>
          </w:p>
        </w:tc>
        <w:tc>
          <w:tcPr>
            <w:tcW w:w="511" w:type="pct"/>
          </w:tcPr>
          <w:p w14:paraId="67FEFB1E" w14:textId="6F7B2B48" w:rsidR="00E03C4E" w:rsidRPr="00B9593A" w:rsidRDefault="00E03C4E" w:rsidP="00E03C4E">
            <w:pPr>
              <w:spacing w:line="240" w:lineRule="auto"/>
              <w:ind w:firstLine="0"/>
            </w:pPr>
            <w:r w:rsidRPr="00B9593A">
              <w:t>0.001</w:t>
            </w:r>
          </w:p>
        </w:tc>
        <w:tc>
          <w:tcPr>
            <w:tcW w:w="127" w:type="pct"/>
            <w:vAlign w:val="bottom"/>
          </w:tcPr>
          <w:p w14:paraId="3BF4A81B" w14:textId="77777777" w:rsidR="00E03C4E" w:rsidRPr="00B9593A" w:rsidRDefault="00E03C4E" w:rsidP="00E03C4E">
            <w:pPr>
              <w:spacing w:line="240" w:lineRule="auto"/>
              <w:ind w:firstLine="0"/>
            </w:pPr>
          </w:p>
        </w:tc>
        <w:tc>
          <w:tcPr>
            <w:tcW w:w="365" w:type="pct"/>
          </w:tcPr>
          <w:p w14:paraId="33E1F777" w14:textId="3A017880" w:rsidR="00E03C4E" w:rsidRPr="00B9593A" w:rsidRDefault="00E03C4E" w:rsidP="00E03C4E">
            <w:pPr>
              <w:spacing w:line="240" w:lineRule="auto"/>
              <w:ind w:firstLine="0"/>
            </w:pPr>
            <w:r w:rsidRPr="00B9593A">
              <w:t>2.50</w:t>
            </w:r>
          </w:p>
        </w:tc>
        <w:tc>
          <w:tcPr>
            <w:tcW w:w="835" w:type="pct"/>
          </w:tcPr>
          <w:p w14:paraId="7EDF5A08" w14:textId="5BF765F4" w:rsidR="00E03C4E" w:rsidRPr="00B9593A" w:rsidRDefault="00E03C4E" w:rsidP="00E03C4E">
            <w:pPr>
              <w:spacing w:line="240" w:lineRule="auto"/>
              <w:ind w:firstLine="0"/>
            </w:pPr>
            <w:r w:rsidRPr="00B9593A">
              <w:t>(1.34, 4.66)</w:t>
            </w:r>
          </w:p>
        </w:tc>
        <w:tc>
          <w:tcPr>
            <w:tcW w:w="513" w:type="pct"/>
          </w:tcPr>
          <w:p w14:paraId="598DE1E3" w14:textId="0A21F264" w:rsidR="00E03C4E" w:rsidRPr="00B9593A" w:rsidRDefault="00E03C4E" w:rsidP="00E03C4E">
            <w:pPr>
              <w:spacing w:line="240" w:lineRule="auto"/>
              <w:ind w:firstLine="0"/>
            </w:pPr>
            <w:r w:rsidRPr="00B9593A">
              <w:t>0.004</w:t>
            </w:r>
          </w:p>
        </w:tc>
      </w:tr>
      <w:tr w:rsidR="007625AE" w:rsidRPr="00B9593A" w14:paraId="0F059D10" w14:textId="77777777" w:rsidTr="00E03C4E">
        <w:tc>
          <w:tcPr>
            <w:tcW w:w="1447" w:type="pct"/>
          </w:tcPr>
          <w:p w14:paraId="7C0E52EA" w14:textId="03D2D9FD" w:rsidR="004D4A03" w:rsidRPr="00B9593A" w:rsidRDefault="004D4A03" w:rsidP="00726DB7">
            <w:pPr>
              <w:spacing w:line="240" w:lineRule="auto"/>
              <w:ind w:firstLine="0"/>
            </w:pPr>
            <w:r w:rsidRPr="00B9593A">
              <w:t>Cannabis</w:t>
            </w:r>
          </w:p>
        </w:tc>
        <w:tc>
          <w:tcPr>
            <w:tcW w:w="367" w:type="pct"/>
            <w:vAlign w:val="bottom"/>
          </w:tcPr>
          <w:p w14:paraId="4C8FC3AF" w14:textId="77777777" w:rsidR="004D4A03" w:rsidRPr="00B9593A" w:rsidRDefault="004D4A03" w:rsidP="00726DB7">
            <w:pPr>
              <w:spacing w:line="240" w:lineRule="auto"/>
              <w:ind w:firstLine="0"/>
            </w:pPr>
          </w:p>
        </w:tc>
        <w:tc>
          <w:tcPr>
            <w:tcW w:w="835" w:type="pct"/>
            <w:vAlign w:val="bottom"/>
          </w:tcPr>
          <w:p w14:paraId="4252E0F9" w14:textId="77777777" w:rsidR="004D4A03" w:rsidRPr="00B9593A" w:rsidRDefault="004D4A03" w:rsidP="00726DB7">
            <w:pPr>
              <w:spacing w:line="240" w:lineRule="auto"/>
              <w:ind w:firstLine="0"/>
            </w:pPr>
          </w:p>
        </w:tc>
        <w:tc>
          <w:tcPr>
            <w:tcW w:w="511" w:type="pct"/>
            <w:vAlign w:val="bottom"/>
          </w:tcPr>
          <w:p w14:paraId="008D867B" w14:textId="77777777" w:rsidR="004D4A03" w:rsidRPr="00B9593A" w:rsidRDefault="004D4A03" w:rsidP="00726DB7">
            <w:pPr>
              <w:spacing w:line="240" w:lineRule="auto"/>
              <w:ind w:firstLine="0"/>
            </w:pPr>
          </w:p>
        </w:tc>
        <w:tc>
          <w:tcPr>
            <w:tcW w:w="127" w:type="pct"/>
            <w:vAlign w:val="bottom"/>
          </w:tcPr>
          <w:p w14:paraId="506CBDE0" w14:textId="77777777" w:rsidR="004D4A03" w:rsidRPr="00B9593A" w:rsidRDefault="004D4A03" w:rsidP="00726DB7">
            <w:pPr>
              <w:spacing w:line="240" w:lineRule="auto"/>
              <w:ind w:firstLine="0"/>
            </w:pPr>
          </w:p>
        </w:tc>
        <w:tc>
          <w:tcPr>
            <w:tcW w:w="365" w:type="pct"/>
            <w:vAlign w:val="bottom"/>
          </w:tcPr>
          <w:p w14:paraId="76BD261F" w14:textId="77777777" w:rsidR="004D4A03" w:rsidRPr="00B9593A" w:rsidRDefault="004D4A03" w:rsidP="00726DB7">
            <w:pPr>
              <w:spacing w:line="240" w:lineRule="auto"/>
              <w:ind w:firstLine="0"/>
            </w:pPr>
          </w:p>
        </w:tc>
        <w:tc>
          <w:tcPr>
            <w:tcW w:w="835" w:type="pct"/>
            <w:vAlign w:val="bottom"/>
          </w:tcPr>
          <w:p w14:paraId="516C6035" w14:textId="77777777" w:rsidR="004D4A03" w:rsidRPr="00B9593A" w:rsidRDefault="004D4A03" w:rsidP="00726DB7">
            <w:pPr>
              <w:spacing w:line="240" w:lineRule="auto"/>
              <w:ind w:firstLine="0"/>
            </w:pPr>
          </w:p>
        </w:tc>
        <w:tc>
          <w:tcPr>
            <w:tcW w:w="513" w:type="pct"/>
            <w:vAlign w:val="bottom"/>
          </w:tcPr>
          <w:p w14:paraId="45B3AF4A" w14:textId="77777777" w:rsidR="004D4A03" w:rsidRPr="00B9593A" w:rsidRDefault="004D4A03" w:rsidP="00726DB7">
            <w:pPr>
              <w:spacing w:line="240" w:lineRule="auto"/>
              <w:ind w:firstLine="0"/>
            </w:pPr>
          </w:p>
        </w:tc>
      </w:tr>
      <w:tr w:rsidR="004D4A03" w:rsidRPr="00B9593A" w14:paraId="3FC2E911" w14:textId="77777777" w:rsidTr="00E03C4E">
        <w:tc>
          <w:tcPr>
            <w:tcW w:w="1447" w:type="pct"/>
            <w:vAlign w:val="bottom"/>
          </w:tcPr>
          <w:p w14:paraId="4B4FF9ED" w14:textId="67FC3E33" w:rsidR="004D4A03" w:rsidRPr="00B9593A" w:rsidRDefault="004D4A03" w:rsidP="00726DB7">
            <w:pPr>
              <w:spacing w:line="240" w:lineRule="auto"/>
              <w:ind w:firstLine="0"/>
            </w:pPr>
            <w:r w:rsidRPr="00B9593A">
              <w:t xml:space="preserve">   None</w:t>
            </w:r>
          </w:p>
        </w:tc>
        <w:tc>
          <w:tcPr>
            <w:tcW w:w="1713" w:type="pct"/>
            <w:gridSpan w:val="3"/>
            <w:vAlign w:val="bottom"/>
          </w:tcPr>
          <w:p w14:paraId="078A373D" w14:textId="32F3FC45" w:rsidR="004D4A03" w:rsidRPr="00B9593A" w:rsidRDefault="002024A9" w:rsidP="00726DB7">
            <w:pPr>
              <w:spacing w:line="240" w:lineRule="auto"/>
              <w:ind w:firstLine="0"/>
            </w:pPr>
            <w:r w:rsidRPr="00B9593A">
              <w:t>1.00</w:t>
            </w:r>
          </w:p>
        </w:tc>
        <w:tc>
          <w:tcPr>
            <w:tcW w:w="127" w:type="pct"/>
            <w:vAlign w:val="bottom"/>
          </w:tcPr>
          <w:p w14:paraId="5C75CE24" w14:textId="77777777" w:rsidR="004D4A03" w:rsidRPr="00B9593A" w:rsidRDefault="004D4A03" w:rsidP="00726DB7">
            <w:pPr>
              <w:spacing w:line="240" w:lineRule="auto"/>
              <w:ind w:firstLine="0"/>
            </w:pPr>
          </w:p>
        </w:tc>
        <w:tc>
          <w:tcPr>
            <w:tcW w:w="1713" w:type="pct"/>
            <w:gridSpan w:val="3"/>
            <w:vAlign w:val="bottom"/>
          </w:tcPr>
          <w:p w14:paraId="2B7FE49F" w14:textId="08679855" w:rsidR="004D4A03" w:rsidRPr="00B9593A" w:rsidRDefault="002024A9" w:rsidP="00726DB7">
            <w:pPr>
              <w:spacing w:line="240" w:lineRule="auto"/>
              <w:ind w:firstLine="0"/>
            </w:pPr>
            <w:r w:rsidRPr="00B9593A">
              <w:t>1.00</w:t>
            </w:r>
          </w:p>
        </w:tc>
      </w:tr>
      <w:tr w:rsidR="00E03C4E" w:rsidRPr="00B9593A" w14:paraId="53D9CD3A" w14:textId="77777777" w:rsidTr="00FB680D">
        <w:tc>
          <w:tcPr>
            <w:tcW w:w="1447" w:type="pct"/>
            <w:vAlign w:val="bottom"/>
          </w:tcPr>
          <w:p w14:paraId="0CB6F270" w14:textId="52EB2555" w:rsidR="00E03C4E" w:rsidRPr="00B9593A" w:rsidRDefault="00E03C4E" w:rsidP="00E03C4E">
            <w:pPr>
              <w:spacing w:line="240" w:lineRule="auto"/>
              <w:ind w:firstLine="0"/>
            </w:pPr>
            <w:r w:rsidRPr="00B9593A">
              <w:t xml:space="preserve">   Adolescence only</w:t>
            </w:r>
          </w:p>
        </w:tc>
        <w:tc>
          <w:tcPr>
            <w:tcW w:w="367" w:type="pct"/>
          </w:tcPr>
          <w:p w14:paraId="617F5DEB" w14:textId="1BACE89F" w:rsidR="00E03C4E" w:rsidRPr="00B9593A" w:rsidRDefault="00E03C4E" w:rsidP="00E03C4E">
            <w:pPr>
              <w:spacing w:line="240" w:lineRule="auto"/>
              <w:ind w:firstLine="0"/>
            </w:pPr>
            <w:r w:rsidRPr="00B9593A">
              <w:t>1.09</w:t>
            </w:r>
          </w:p>
        </w:tc>
        <w:tc>
          <w:tcPr>
            <w:tcW w:w="835" w:type="pct"/>
          </w:tcPr>
          <w:p w14:paraId="6E42F927" w14:textId="609CA43B" w:rsidR="00E03C4E" w:rsidRPr="00B9593A" w:rsidRDefault="00E03C4E" w:rsidP="00E03C4E">
            <w:pPr>
              <w:spacing w:line="240" w:lineRule="auto"/>
              <w:ind w:firstLine="0"/>
            </w:pPr>
            <w:r w:rsidRPr="00B9593A">
              <w:t>(0.20, 6.03)</w:t>
            </w:r>
          </w:p>
        </w:tc>
        <w:tc>
          <w:tcPr>
            <w:tcW w:w="511" w:type="pct"/>
          </w:tcPr>
          <w:p w14:paraId="1A5D45E1" w14:textId="09B0992E" w:rsidR="00E03C4E" w:rsidRPr="00B9593A" w:rsidRDefault="00E03C4E" w:rsidP="00E03C4E">
            <w:pPr>
              <w:spacing w:line="240" w:lineRule="auto"/>
              <w:ind w:firstLine="0"/>
            </w:pPr>
            <w:r w:rsidRPr="00B9593A">
              <w:t>0.924</w:t>
            </w:r>
          </w:p>
        </w:tc>
        <w:tc>
          <w:tcPr>
            <w:tcW w:w="127" w:type="pct"/>
            <w:vAlign w:val="bottom"/>
          </w:tcPr>
          <w:p w14:paraId="074E9432" w14:textId="77777777" w:rsidR="00E03C4E" w:rsidRPr="00B9593A" w:rsidRDefault="00E03C4E" w:rsidP="00E03C4E">
            <w:pPr>
              <w:spacing w:line="240" w:lineRule="auto"/>
              <w:ind w:firstLine="0"/>
            </w:pPr>
          </w:p>
        </w:tc>
        <w:tc>
          <w:tcPr>
            <w:tcW w:w="365" w:type="pct"/>
          </w:tcPr>
          <w:p w14:paraId="6C97F244" w14:textId="75241407" w:rsidR="00E03C4E" w:rsidRPr="00B9593A" w:rsidRDefault="00E03C4E" w:rsidP="00E03C4E">
            <w:pPr>
              <w:spacing w:line="240" w:lineRule="auto"/>
              <w:ind w:firstLine="0"/>
            </w:pPr>
            <w:r w:rsidRPr="00B9593A">
              <w:t>0.93</w:t>
            </w:r>
          </w:p>
        </w:tc>
        <w:tc>
          <w:tcPr>
            <w:tcW w:w="835" w:type="pct"/>
          </w:tcPr>
          <w:p w14:paraId="1C360C12" w14:textId="0BB6717D" w:rsidR="00E03C4E" w:rsidRPr="00B9593A" w:rsidRDefault="00E03C4E" w:rsidP="00E03C4E">
            <w:pPr>
              <w:spacing w:line="240" w:lineRule="auto"/>
              <w:ind w:firstLine="0"/>
            </w:pPr>
            <w:r w:rsidRPr="00B9593A">
              <w:t>(0.16, 5.36)</w:t>
            </w:r>
          </w:p>
        </w:tc>
        <w:tc>
          <w:tcPr>
            <w:tcW w:w="513" w:type="pct"/>
          </w:tcPr>
          <w:p w14:paraId="6079E1A2" w14:textId="507A3D94" w:rsidR="00E03C4E" w:rsidRPr="00B9593A" w:rsidRDefault="00E03C4E" w:rsidP="00E03C4E">
            <w:pPr>
              <w:spacing w:line="240" w:lineRule="auto"/>
              <w:ind w:firstLine="0"/>
            </w:pPr>
            <w:r w:rsidRPr="00B9593A">
              <w:t>0.931</w:t>
            </w:r>
          </w:p>
        </w:tc>
      </w:tr>
      <w:tr w:rsidR="00E03C4E" w:rsidRPr="00B9593A" w14:paraId="0862F6B5" w14:textId="77777777" w:rsidTr="00FB680D">
        <w:tc>
          <w:tcPr>
            <w:tcW w:w="1447" w:type="pct"/>
            <w:vAlign w:val="bottom"/>
          </w:tcPr>
          <w:p w14:paraId="76C8F77C" w14:textId="220422EB" w:rsidR="00E03C4E" w:rsidRPr="00B9593A" w:rsidRDefault="00E03C4E" w:rsidP="00E03C4E">
            <w:pPr>
              <w:spacing w:line="240" w:lineRule="auto"/>
              <w:ind w:firstLine="0"/>
            </w:pPr>
            <w:r w:rsidRPr="00B9593A">
              <w:t xml:space="preserve">   Young adulthood only</w:t>
            </w:r>
          </w:p>
        </w:tc>
        <w:tc>
          <w:tcPr>
            <w:tcW w:w="367" w:type="pct"/>
          </w:tcPr>
          <w:p w14:paraId="16CB4B15" w14:textId="7B6572DE" w:rsidR="00E03C4E" w:rsidRPr="00B9593A" w:rsidRDefault="00E03C4E" w:rsidP="00E03C4E">
            <w:pPr>
              <w:spacing w:line="240" w:lineRule="auto"/>
              <w:ind w:firstLine="0"/>
            </w:pPr>
            <w:r w:rsidRPr="00B9593A">
              <w:t>2.00</w:t>
            </w:r>
          </w:p>
        </w:tc>
        <w:tc>
          <w:tcPr>
            <w:tcW w:w="835" w:type="pct"/>
          </w:tcPr>
          <w:p w14:paraId="100C2200" w14:textId="2E4979ED" w:rsidR="00E03C4E" w:rsidRPr="00B9593A" w:rsidRDefault="00E03C4E" w:rsidP="00E03C4E">
            <w:pPr>
              <w:spacing w:line="240" w:lineRule="auto"/>
              <w:ind w:firstLine="0"/>
            </w:pPr>
            <w:r w:rsidRPr="00B9593A">
              <w:t>(1.04, 3.86)</w:t>
            </w:r>
          </w:p>
        </w:tc>
        <w:tc>
          <w:tcPr>
            <w:tcW w:w="511" w:type="pct"/>
          </w:tcPr>
          <w:p w14:paraId="3C810469" w14:textId="066D54AC" w:rsidR="00E03C4E" w:rsidRPr="00B9593A" w:rsidRDefault="00E03C4E" w:rsidP="00E03C4E">
            <w:pPr>
              <w:spacing w:line="240" w:lineRule="auto"/>
              <w:ind w:firstLine="0"/>
            </w:pPr>
            <w:r w:rsidRPr="00B9593A">
              <w:t>0.038</w:t>
            </w:r>
          </w:p>
        </w:tc>
        <w:tc>
          <w:tcPr>
            <w:tcW w:w="127" w:type="pct"/>
            <w:vAlign w:val="bottom"/>
          </w:tcPr>
          <w:p w14:paraId="3C9302A4" w14:textId="77777777" w:rsidR="00E03C4E" w:rsidRPr="00B9593A" w:rsidRDefault="00E03C4E" w:rsidP="00E03C4E">
            <w:pPr>
              <w:spacing w:line="240" w:lineRule="auto"/>
              <w:ind w:firstLine="0"/>
            </w:pPr>
          </w:p>
        </w:tc>
        <w:tc>
          <w:tcPr>
            <w:tcW w:w="365" w:type="pct"/>
          </w:tcPr>
          <w:p w14:paraId="6ED926E4" w14:textId="1D99A895" w:rsidR="00E03C4E" w:rsidRPr="00B9593A" w:rsidRDefault="00E03C4E" w:rsidP="00E03C4E">
            <w:pPr>
              <w:spacing w:line="240" w:lineRule="auto"/>
              <w:ind w:firstLine="0"/>
            </w:pPr>
            <w:r w:rsidRPr="00B9593A">
              <w:t>1.55</w:t>
            </w:r>
          </w:p>
        </w:tc>
        <w:tc>
          <w:tcPr>
            <w:tcW w:w="835" w:type="pct"/>
          </w:tcPr>
          <w:p w14:paraId="1BB5E673" w14:textId="359C450B" w:rsidR="00E03C4E" w:rsidRPr="00B9593A" w:rsidRDefault="00E03C4E" w:rsidP="00E03C4E">
            <w:pPr>
              <w:spacing w:line="240" w:lineRule="auto"/>
              <w:ind w:firstLine="0"/>
            </w:pPr>
            <w:r w:rsidRPr="00B9593A">
              <w:t>(0.77, 3.14)</w:t>
            </w:r>
          </w:p>
        </w:tc>
        <w:tc>
          <w:tcPr>
            <w:tcW w:w="513" w:type="pct"/>
          </w:tcPr>
          <w:p w14:paraId="2C5699BA" w14:textId="0724FC78" w:rsidR="00E03C4E" w:rsidRPr="00B9593A" w:rsidRDefault="00E03C4E" w:rsidP="00E03C4E">
            <w:pPr>
              <w:spacing w:line="240" w:lineRule="auto"/>
              <w:ind w:firstLine="0"/>
            </w:pPr>
            <w:r w:rsidRPr="00B9593A">
              <w:t>0.221</w:t>
            </w:r>
          </w:p>
        </w:tc>
      </w:tr>
      <w:tr w:rsidR="00E03C4E" w:rsidRPr="00B9593A" w14:paraId="59CEC0CD" w14:textId="77777777" w:rsidTr="00FB680D">
        <w:tc>
          <w:tcPr>
            <w:tcW w:w="1447" w:type="pct"/>
            <w:tcBorders>
              <w:bottom w:val="single" w:sz="4" w:space="0" w:color="auto"/>
            </w:tcBorders>
            <w:vAlign w:val="bottom"/>
          </w:tcPr>
          <w:p w14:paraId="0BDAE951" w14:textId="13BC6093" w:rsidR="00E03C4E" w:rsidRPr="00B9593A" w:rsidRDefault="00E03C4E" w:rsidP="00E03C4E">
            <w:pPr>
              <w:spacing w:line="240" w:lineRule="auto"/>
              <w:ind w:firstLine="0"/>
            </w:pPr>
            <w:r w:rsidRPr="00B9593A">
              <w:t xml:space="preserve">   Persistent</w:t>
            </w:r>
          </w:p>
        </w:tc>
        <w:tc>
          <w:tcPr>
            <w:tcW w:w="367" w:type="pct"/>
            <w:tcBorders>
              <w:bottom w:val="single" w:sz="4" w:space="0" w:color="auto"/>
            </w:tcBorders>
          </w:tcPr>
          <w:p w14:paraId="68356CEA" w14:textId="1FD0F774" w:rsidR="00E03C4E" w:rsidRPr="00B9593A" w:rsidRDefault="00E03C4E" w:rsidP="00E03C4E">
            <w:pPr>
              <w:spacing w:line="240" w:lineRule="auto"/>
              <w:ind w:firstLine="0"/>
            </w:pPr>
            <w:r w:rsidRPr="00B9593A">
              <w:t>3.19</w:t>
            </w:r>
          </w:p>
        </w:tc>
        <w:tc>
          <w:tcPr>
            <w:tcW w:w="835" w:type="pct"/>
            <w:tcBorders>
              <w:bottom w:val="single" w:sz="4" w:space="0" w:color="auto"/>
            </w:tcBorders>
          </w:tcPr>
          <w:p w14:paraId="64A03874" w14:textId="76245480" w:rsidR="00E03C4E" w:rsidRPr="00B9593A" w:rsidRDefault="00E03C4E" w:rsidP="00E03C4E">
            <w:pPr>
              <w:spacing w:line="240" w:lineRule="auto"/>
              <w:ind w:firstLine="0"/>
            </w:pPr>
            <w:r w:rsidRPr="00B9593A">
              <w:t>(1.53, 6.61)</w:t>
            </w:r>
          </w:p>
        </w:tc>
        <w:tc>
          <w:tcPr>
            <w:tcW w:w="511" w:type="pct"/>
            <w:tcBorders>
              <w:bottom w:val="single" w:sz="4" w:space="0" w:color="auto"/>
            </w:tcBorders>
          </w:tcPr>
          <w:p w14:paraId="71A2A61C" w14:textId="7A56963E" w:rsidR="00E03C4E" w:rsidRPr="00B9593A" w:rsidRDefault="00E03C4E" w:rsidP="00E03C4E">
            <w:pPr>
              <w:spacing w:line="240" w:lineRule="auto"/>
              <w:ind w:firstLine="0"/>
            </w:pPr>
            <w:r w:rsidRPr="00B9593A">
              <w:t>0.002</w:t>
            </w:r>
          </w:p>
        </w:tc>
        <w:tc>
          <w:tcPr>
            <w:tcW w:w="127" w:type="pct"/>
            <w:tcBorders>
              <w:bottom w:val="single" w:sz="4" w:space="0" w:color="auto"/>
            </w:tcBorders>
            <w:vAlign w:val="bottom"/>
          </w:tcPr>
          <w:p w14:paraId="07CB7690" w14:textId="77777777" w:rsidR="00E03C4E" w:rsidRPr="00B9593A" w:rsidRDefault="00E03C4E" w:rsidP="00E03C4E">
            <w:pPr>
              <w:spacing w:line="240" w:lineRule="auto"/>
              <w:ind w:firstLine="0"/>
            </w:pPr>
          </w:p>
        </w:tc>
        <w:tc>
          <w:tcPr>
            <w:tcW w:w="365" w:type="pct"/>
            <w:tcBorders>
              <w:bottom w:val="single" w:sz="4" w:space="0" w:color="auto"/>
            </w:tcBorders>
          </w:tcPr>
          <w:p w14:paraId="2390257E" w14:textId="74305195" w:rsidR="00E03C4E" w:rsidRPr="00B9593A" w:rsidRDefault="00E03C4E" w:rsidP="00E03C4E">
            <w:pPr>
              <w:spacing w:line="240" w:lineRule="auto"/>
              <w:ind w:firstLine="0"/>
            </w:pPr>
            <w:r w:rsidRPr="00B9593A">
              <w:t>2.30</w:t>
            </w:r>
          </w:p>
        </w:tc>
        <w:tc>
          <w:tcPr>
            <w:tcW w:w="835" w:type="pct"/>
            <w:tcBorders>
              <w:bottom w:val="single" w:sz="4" w:space="0" w:color="auto"/>
            </w:tcBorders>
          </w:tcPr>
          <w:p w14:paraId="6BFB0892" w14:textId="0A79E7C0" w:rsidR="00E03C4E" w:rsidRPr="00B9593A" w:rsidRDefault="00E03C4E" w:rsidP="00E03C4E">
            <w:pPr>
              <w:spacing w:line="240" w:lineRule="auto"/>
              <w:ind w:firstLine="0"/>
            </w:pPr>
            <w:r w:rsidRPr="00B9593A">
              <w:t>(1.01, 5.20)</w:t>
            </w:r>
          </w:p>
        </w:tc>
        <w:tc>
          <w:tcPr>
            <w:tcW w:w="513" w:type="pct"/>
            <w:tcBorders>
              <w:bottom w:val="single" w:sz="4" w:space="0" w:color="auto"/>
            </w:tcBorders>
          </w:tcPr>
          <w:p w14:paraId="1884B2EA" w14:textId="33131A1B" w:rsidR="00E03C4E" w:rsidRPr="00B9593A" w:rsidRDefault="00E03C4E" w:rsidP="00E03C4E">
            <w:pPr>
              <w:spacing w:line="240" w:lineRule="auto"/>
              <w:ind w:firstLine="0"/>
            </w:pPr>
            <w:r w:rsidRPr="00B9593A">
              <w:t>0.046</w:t>
            </w:r>
          </w:p>
        </w:tc>
      </w:tr>
      <w:tr w:rsidR="004D4A03" w:rsidRPr="00B9593A" w14:paraId="7DB8FD75" w14:textId="77777777" w:rsidTr="007625AE">
        <w:tc>
          <w:tcPr>
            <w:tcW w:w="5000" w:type="pct"/>
            <w:gridSpan w:val="8"/>
            <w:tcBorders>
              <w:top w:val="single" w:sz="4" w:space="0" w:color="auto"/>
            </w:tcBorders>
            <w:vAlign w:val="bottom"/>
          </w:tcPr>
          <w:p w14:paraId="070C4B7F" w14:textId="659BA3A7" w:rsidR="004D4A03" w:rsidRPr="00B9593A" w:rsidRDefault="004D4A03" w:rsidP="00A33D62">
            <w:pPr>
              <w:spacing w:line="240" w:lineRule="auto"/>
              <w:ind w:firstLine="0"/>
            </w:pPr>
            <w:r w:rsidRPr="00B9593A">
              <w:t xml:space="preserve">Note: </w:t>
            </w:r>
            <w:r w:rsidR="002024A9" w:rsidRPr="00B9593A">
              <w:t xml:space="preserve">Each exposure run separately; </w:t>
            </w:r>
            <w:r w:rsidRPr="00B9593A">
              <w:t xml:space="preserve">Adjusted models controlling for </w:t>
            </w:r>
            <w:r w:rsidR="00EC307E" w:rsidRPr="00B9593A">
              <w:t xml:space="preserve">parent country of birth, parent separation/divorce, parent low education, </w:t>
            </w:r>
            <w:r w:rsidR="00A33D62" w:rsidRPr="00B9593A">
              <w:t>participant sex, participant adolescent antisocial behaviour</w:t>
            </w:r>
            <w:r w:rsidR="00E03C4E" w:rsidRPr="00B9593A">
              <w:t>, behaviour problems</w:t>
            </w:r>
            <w:r w:rsidR="00A33D62" w:rsidRPr="00B9593A">
              <w:t xml:space="preserve">, and the age which participants reported they first started gambling. </w:t>
            </w:r>
          </w:p>
        </w:tc>
      </w:tr>
    </w:tbl>
    <w:p w14:paraId="5143EF69" w14:textId="7787FE2F" w:rsidR="004D4A03" w:rsidRPr="00B9593A" w:rsidRDefault="004D4A03"/>
    <w:p w14:paraId="0B40EE48" w14:textId="77777777" w:rsidR="00367593" w:rsidRPr="00B9593A" w:rsidRDefault="00367593">
      <w:pPr>
        <w:sectPr w:rsidR="00367593" w:rsidRPr="00B9593A" w:rsidSect="00F274D3">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303"/>
        <w:gridCol w:w="700"/>
        <w:gridCol w:w="699"/>
        <w:gridCol w:w="458"/>
        <w:gridCol w:w="718"/>
        <w:gridCol w:w="594"/>
        <w:gridCol w:w="471"/>
        <w:gridCol w:w="1336"/>
      </w:tblGrid>
      <w:tr w:rsidR="00681F5E" w:rsidRPr="00B9593A" w14:paraId="363B23A6" w14:textId="77777777" w:rsidTr="00681F5E">
        <w:trPr>
          <w:trHeight w:val="288"/>
        </w:trPr>
        <w:tc>
          <w:tcPr>
            <w:tcW w:w="0" w:type="auto"/>
            <w:gridSpan w:val="8"/>
            <w:tcBorders>
              <w:top w:val="nil"/>
              <w:left w:val="nil"/>
              <w:bottom w:val="single" w:sz="4" w:space="0" w:color="auto"/>
              <w:right w:val="nil"/>
            </w:tcBorders>
            <w:shd w:val="clear" w:color="auto" w:fill="auto"/>
            <w:noWrap/>
            <w:vAlign w:val="center"/>
          </w:tcPr>
          <w:p w14:paraId="1F12FB30" w14:textId="1A4B0468" w:rsidR="00681F5E" w:rsidRPr="00B9593A" w:rsidRDefault="00681F5E" w:rsidP="00EC6B75">
            <w:pPr>
              <w:spacing w:after="0" w:line="240" w:lineRule="auto"/>
              <w:ind w:firstLine="0"/>
              <w:rPr>
                <w:rFonts w:eastAsia="Times New Roman"/>
                <w:lang w:eastAsia="en-AU"/>
              </w:rPr>
            </w:pPr>
            <w:r w:rsidRPr="00B9593A">
              <w:rPr>
                <w:rFonts w:eastAsia="Times New Roman"/>
                <w:lang w:eastAsia="en-AU"/>
              </w:rPr>
              <w:lastRenderedPageBreak/>
              <w:t xml:space="preserve">Table S1. </w:t>
            </w:r>
            <w:r w:rsidR="00665BB7" w:rsidRPr="00B9593A">
              <w:rPr>
                <w:rFonts w:eastAsia="Times New Roman"/>
                <w:lang w:eastAsia="en-AU"/>
              </w:rPr>
              <w:t>ATP sample a</w:t>
            </w:r>
            <w:r w:rsidRPr="00B9593A">
              <w:rPr>
                <w:rFonts w:eastAsia="Times New Roman"/>
                <w:lang w:eastAsia="en-AU"/>
              </w:rPr>
              <w:t>ttrition</w:t>
            </w:r>
          </w:p>
        </w:tc>
      </w:tr>
      <w:tr w:rsidR="00152586" w:rsidRPr="00B9593A" w14:paraId="20B163B4" w14:textId="77777777" w:rsidTr="00681F5E">
        <w:trPr>
          <w:trHeight w:val="288"/>
        </w:trPr>
        <w:tc>
          <w:tcPr>
            <w:tcW w:w="0" w:type="auto"/>
            <w:tcBorders>
              <w:top w:val="single" w:sz="4" w:space="0" w:color="auto"/>
              <w:left w:val="nil"/>
              <w:bottom w:val="nil"/>
              <w:right w:val="nil"/>
            </w:tcBorders>
            <w:shd w:val="clear" w:color="auto" w:fill="auto"/>
            <w:noWrap/>
            <w:vAlign w:val="center"/>
            <w:hideMark/>
          </w:tcPr>
          <w:p w14:paraId="193106C5" w14:textId="77777777" w:rsidR="00152586" w:rsidRPr="00B9593A" w:rsidRDefault="00152586" w:rsidP="00EC6B75">
            <w:pPr>
              <w:spacing w:after="0" w:line="240" w:lineRule="auto"/>
              <w:ind w:firstLine="0"/>
              <w:rPr>
                <w:rFonts w:eastAsia="Times New Roman"/>
                <w:lang w:eastAsia="en-AU"/>
              </w:rPr>
            </w:pPr>
          </w:p>
        </w:tc>
        <w:tc>
          <w:tcPr>
            <w:tcW w:w="0" w:type="auto"/>
            <w:gridSpan w:val="3"/>
            <w:tcBorders>
              <w:top w:val="single" w:sz="4" w:space="0" w:color="auto"/>
              <w:left w:val="nil"/>
              <w:bottom w:val="single" w:sz="4" w:space="0" w:color="auto"/>
              <w:right w:val="nil"/>
            </w:tcBorders>
            <w:shd w:val="clear" w:color="auto" w:fill="auto"/>
            <w:noWrap/>
            <w:vAlign w:val="center"/>
            <w:hideMark/>
          </w:tcPr>
          <w:p w14:paraId="17C0E745" w14:textId="5D81C2AB" w:rsidR="00152586" w:rsidRPr="00B9593A" w:rsidRDefault="00152586" w:rsidP="00681F5E">
            <w:pPr>
              <w:spacing w:after="0" w:line="240" w:lineRule="auto"/>
              <w:ind w:firstLine="0"/>
              <w:jc w:val="center"/>
              <w:rPr>
                <w:rFonts w:eastAsia="Times New Roman"/>
                <w:lang w:eastAsia="en-AU"/>
              </w:rPr>
            </w:pPr>
            <w:r w:rsidRPr="00B9593A">
              <w:rPr>
                <w:rFonts w:eastAsia="Times New Roman"/>
                <w:lang w:eastAsia="en-AU"/>
              </w:rPr>
              <w:t xml:space="preserve">Full ATP sample </w:t>
            </w:r>
            <w:r w:rsidRPr="00B9593A">
              <w:rPr>
                <w:rFonts w:eastAsia="Times New Roman"/>
                <w:lang w:eastAsia="en-AU"/>
              </w:rPr>
              <w:br/>
              <w:t>n = 2</w:t>
            </w:r>
            <w:r w:rsidR="00D215DB">
              <w:rPr>
                <w:rFonts w:eastAsia="Times New Roman"/>
                <w:lang w:eastAsia="en-AU"/>
              </w:rPr>
              <w:t>,</w:t>
            </w:r>
            <w:r w:rsidRPr="00B9593A">
              <w:rPr>
                <w:rFonts w:eastAsia="Times New Roman"/>
                <w:lang w:eastAsia="en-AU"/>
              </w:rPr>
              <w:t>443</w:t>
            </w:r>
          </w:p>
        </w:tc>
        <w:tc>
          <w:tcPr>
            <w:tcW w:w="0" w:type="auto"/>
            <w:gridSpan w:val="3"/>
            <w:tcBorders>
              <w:top w:val="single" w:sz="4" w:space="0" w:color="auto"/>
              <w:left w:val="nil"/>
              <w:bottom w:val="single" w:sz="4" w:space="0" w:color="auto"/>
              <w:right w:val="nil"/>
            </w:tcBorders>
            <w:shd w:val="clear" w:color="auto" w:fill="auto"/>
            <w:noWrap/>
            <w:vAlign w:val="center"/>
            <w:hideMark/>
          </w:tcPr>
          <w:p w14:paraId="2B37B3B6" w14:textId="56160E55" w:rsidR="00152586" w:rsidRPr="00B9593A" w:rsidRDefault="00152586" w:rsidP="00681F5E">
            <w:pPr>
              <w:spacing w:after="0" w:line="240" w:lineRule="auto"/>
              <w:ind w:firstLine="0"/>
              <w:jc w:val="center"/>
              <w:rPr>
                <w:rFonts w:eastAsia="Times New Roman"/>
                <w:lang w:eastAsia="en-AU"/>
              </w:rPr>
            </w:pPr>
            <w:r w:rsidRPr="00B9593A">
              <w:rPr>
                <w:rFonts w:eastAsia="Times New Roman"/>
                <w:lang w:eastAsia="en-AU"/>
              </w:rPr>
              <w:t xml:space="preserve">Analytic sample </w:t>
            </w:r>
            <w:r w:rsidRPr="00B9593A">
              <w:rPr>
                <w:rFonts w:eastAsia="Times New Roman"/>
                <w:lang w:eastAsia="en-AU"/>
              </w:rPr>
              <w:br/>
              <w:t>n = 1</w:t>
            </w:r>
            <w:r w:rsidR="00D215DB">
              <w:rPr>
                <w:rFonts w:eastAsia="Times New Roman"/>
                <w:lang w:eastAsia="en-AU"/>
              </w:rPr>
              <w:t>,</w:t>
            </w:r>
            <w:r w:rsidRPr="00B9593A">
              <w:rPr>
                <w:rFonts w:eastAsia="Times New Roman"/>
                <w:lang w:eastAsia="en-AU"/>
              </w:rPr>
              <w:t>365</w:t>
            </w:r>
          </w:p>
        </w:tc>
        <w:tc>
          <w:tcPr>
            <w:tcW w:w="0" w:type="auto"/>
            <w:tcBorders>
              <w:top w:val="single" w:sz="4" w:space="0" w:color="auto"/>
              <w:left w:val="nil"/>
              <w:right w:val="nil"/>
            </w:tcBorders>
            <w:shd w:val="clear" w:color="auto" w:fill="auto"/>
            <w:noWrap/>
            <w:vAlign w:val="center"/>
            <w:hideMark/>
          </w:tcPr>
          <w:p w14:paraId="0641ADB3" w14:textId="108C888B" w:rsidR="00152586" w:rsidRPr="00B9593A" w:rsidRDefault="00681F5E" w:rsidP="00681F5E">
            <w:pPr>
              <w:spacing w:after="0" w:line="240" w:lineRule="auto"/>
              <w:ind w:firstLine="0"/>
              <w:jc w:val="center"/>
              <w:rPr>
                <w:rFonts w:eastAsia="Times New Roman"/>
                <w:lang w:eastAsia="en-AU"/>
              </w:rPr>
            </w:pPr>
            <w:r w:rsidRPr="00B9593A">
              <w:rPr>
                <w:rFonts w:eastAsia="Times New Roman"/>
                <w:lang w:eastAsia="en-AU"/>
              </w:rPr>
              <w:t>Differences</w:t>
            </w:r>
          </w:p>
        </w:tc>
      </w:tr>
      <w:tr w:rsidR="00EC6B75" w:rsidRPr="00B9593A" w14:paraId="21DE6218" w14:textId="77777777" w:rsidTr="00681F5E">
        <w:trPr>
          <w:trHeight w:val="288"/>
        </w:trPr>
        <w:tc>
          <w:tcPr>
            <w:tcW w:w="0" w:type="auto"/>
            <w:tcBorders>
              <w:top w:val="nil"/>
              <w:left w:val="nil"/>
              <w:bottom w:val="nil"/>
              <w:right w:val="nil"/>
            </w:tcBorders>
            <w:shd w:val="clear" w:color="auto" w:fill="auto"/>
            <w:noWrap/>
            <w:vAlign w:val="center"/>
            <w:hideMark/>
          </w:tcPr>
          <w:p w14:paraId="504AA24B" w14:textId="77777777" w:rsidR="00EC6B75" w:rsidRPr="00B9593A" w:rsidRDefault="00EC6B75" w:rsidP="00EC6B75">
            <w:pPr>
              <w:spacing w:after="0" w:line="240" w:lineRule="auto"/>
              <w:ind w:firstLine="0"/>
              <w:rPr>
                <w:rFonts w:eastAsia="Times New Roman"/>
                <w:lang w:eastAsia="en-AU"/>
              </w:rPr>
            </w:pPr>
          </w:p>
        </w:tc>
        <w:tc>
          <w:tcPr>
            <w:tcW w:w="0" w:type="auto"/>
            <w:tcBorders>
              <w:top w:val="single" w:sz="4" w:space="0" w:color="auto"/>
              <w:left w:val="nil"/>
              <w:bottom w:val="single" w:sz="4" w:space="0" w:color="auto"/>
              <w:right w:val="nil"/>
            </w:tcBorders>
            <w:shd w:val="clear" w:color="auto" w:fill="auto"/>
            <w:noWrap/>
            <w:vAlign w:val="center"/>
            <w:hideMark/>
          </w:tcPr>
          <w:p w14:paraId="5A40F009" w14:textId="5F496C69"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N</w:t>
            </w:r>
          </w:p>
        </w:tc>
        <w:tc>
          <w:tcPr>
            <w:tcW w:w="0" w:type="auto"/>
            <w:tcBorders>
              <w:top w:val="single" w:sz="4" w:space="0" w:color="auto"/>
              <w:left w:val="nil"/>
              <w:bottom w:val="single" w:sz="4" w:space="0" w:color="auto"/>
              <w:right w:val="nil"/>
            </w:tcBorders>
            <w:shd w:val="clear" w:color="auto" w:fill="auto"/>
            <w:noWrap/>
            <w:vAlign w:val="center"/>
            <w:hideMark/>
          </w:tcPr>
          <w:p w14:paraId="08456C7A" w14:textId="1ED0EE4F"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n</w:t>
            </w:r>
          </w:p>
        </w:tc>
        <w:tc>
          <w:tcPr>
            <w:tcW w:w="0" w:type="auto"/>
            <w:tcBorders>
              <w:top w:val="single" w:sz="4" w:space="0" w:color="auto"/>
              <w:left w:val="nil"/>
              <w:bottom w:val="single" w:sz="4" w:space="0" w:color="auto"/>
              <w:right w:val="nil"/>
            </w:tcBorders>
            <w:shd w:val="clear" w:color="auto" w:fill="auto"/>
            <w:noWrap/>
            <w:vAlign w:val="center"/>
            <w:hideMark/>
          </w:tcPr>
          <w:p w14:paraId="6A5F4AAD" w14:textId="0E8D0F2A"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w:t>
            </w:r>
          </w:p>
        </w:tc>
        <w:tc>
          <w:tcPr>
            <w:tcW w:w="0" w:type="auto"/>
            <w:tcBorders>
              <w:top w:val="single" w:sz="4" w:space="0" w:color="auto"/>
              <w:left w:val="nil"/>
              <w:bottom w:val="single" w:sz="4" w:space="0" w:color="auto"/>
              <w:right w:val="nil"/>
            </w:tcBorders>
            <w:shd w:val="clear" w:color="auto" w:fill="auto"/>
            <w:noWrap/>
            <w:vAlign w:val="center"/>
            <w:hideMark/>
          </w:tcPr>
          <w:p w14:paraId="64C0BE30" w14:textId="3485B84B"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N</w:t>
            </w:r>
          </w:p>
        </w:tc>
        <w:tc>
          <w:tcPr>
            <w:tcW w:w="0" w:type="auto"/>
            <w:tcBorders>
              <w:top w:val="single" w:sz="4" w:space="0" w:color="auto"/>
              <w:left w:val="nil"/>
              <w:bottom w:val="single" w:sz="4" w:space="0" w:color="auto"/>
              <w:right w:val="nil"/>
            </w:tcBorders>
            <w:shd w:val="clear" w:color="auto" w:fill="auto"/>
            <w:noWrap/>
            <w:vAlign w:val="center"/>
            <w:hideMark/>
          </w:tcPr>
          <w:p w14:paraId="514D347E" w14:textId="08FBEABE"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n</w:t>
            </w:r>
          </w:p>
        </w:tc>
        <w:tc>
          <w:tcPr>
            <w:tcW w:w="0" w:type="auto"/>
            <w:tcBorders>
              <w:top w:val="single" w:sz="4" w:space="0" w:color="auto"/>
              <w:left w:val="nil"/>
              <w:bottom w:val="single" w:sz="4" w:space="0" w:color="auto"/>
              <w:right w:val="nil"/>
            </w:tcBorders>
            <w:shd w:val="clear" w:color="auto" w:fill="auto"/>
            <w:noWrap/>
            <w:vAlign w:val="center"/>
            <w:hideMark/>
          </w:tcPr>
          <w:p w14:paraId="19E3A5AF" w14:textId="4369382A"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w:t>
            </w:r>
          </w:p>
        </w:tc>
        <w:tc>
          <w:tcPr>
            <w:tcW w:w="0" w:type="auto"/>
            <w:tcBorders>
              <w:top w:val="nil"/>
              <w:left w:val="nil"/>
              <w:bottom w:val="single" w:sz="4" w:space="0" w:color="auto"/>
              <w:right w:val="nil"/>
            </w:tcBorders>
            <w:shd w:val="clear" w:color="auto" w:fill="auto"/>
            <w:noWrap/>
            <w:vAlign w:val="center"/>
            <w:hideMark/>
          </w:tcPr>
          <w:p w14:paraId="41CE494A" w14:textId="1A69B870" w:rsidR="00EC6B75" w:rsidRPr="00B9593A" w:rsidRDefault="00EC6B75" w:rsidP="00681F5E">
            <w:pPr>
              <w:spacing w:after="0" w:line="240" w:lineRule="auto"/>
              <w:ind w:firstLine="0"/>
              <w:jc w:val="center"/>
              <w:rPr>
                <w:rFonts w:eastAsia="Times New Roman"/>
                <w:lang w:eastAsia="en-AU"/>
              </w:rPr>
            </w:pPr>
            <w:r w:rsidRPr="00B9593A">
              <w:rPr>
                <w:rFonts w:eastAsia="Times New Roman"/>
                <w:lang w:eastAsia="en-AU"/>
              </w:rPr>
              <w:t>p</w:t>
            </w:r>
          </w:p>
        </w:tc>
      </w:tr>
      <w:tr w:rsidR="00EC6B75" w:rsidRPr="00B9593A" w14:paraId="429E7B45" w14:textId="77777777" w:rsidTr="00681F5E">
        <w:trPr>
          <w:trHeight w:val="288"/>
        </w:trPr>
        <w:tc>
          <w:tcPr>
            <w:tcW w:w="0" w:type="auto"/>
            <w:tcBorders>
              <w:top w:val="nil"/>
              <w:left w:val="nil"/>
              <w:bottom w:val="nil"/>
              <w:right w:val="nil"/>
            </w:tcBorders>
            <w:shd w:val="clear" w:color="auto" w:fill="auto"/>
            <w:noWrap/>
            <w:vAlign w:val="center"/>
            <w:hideMark/>
          </w:tcPr>
          <w:p w14:paraId="6B65EDC3" w14:textId="6EE67870" w:rsidR="00EC6B75" w:rsidRPr="00B9593A" w:rsidRDefault="00681F5E" w:rsidP="00681F5E">
            <w:pPr>
              <w:spacing w:after="0" w:line="240" w:lineRule="auto"/>
              <w:ind w:firstLine="0"/>
              <w:rPr>
                <w:rFonts w:eastAsia="Times New Roman"/>
                <w:lang w:eastAsia="en-AU"/>
              </w:rPr>
            </w:pPr>
            <w:r w:rsidRPr="00B9593A">
              <w:t>G1 mother ≤High</w:t>
            </w:r>
            <w:r w:rsidR="00865E2F" w:rsidRPr="00B9593A">
              <w:t xml:space="preserve"> </w:t>
            </w:r>
            <w:r w:rsidRPr="00B9593A">
              <w:t>school</w:t>
            </w:r>
          </w:p>
        </w:tc>
        <w:tc>
          <w:tcPr>
            <w:tcW w:w="0" w:type="auto"/>
            <w:tcBorders>
              <w:top w:val="single" w:sz="4" w:space="0" w:color="auto"/>
              <w:left w:val="nil"/>
              <w:bottom w:val="nil"/>
              <w:right w:val="nil"/>
            </w:tcBorders>
            <w:shd w:val="clear" w:color="auto" w:fill="auto"/>
            <w:noWrap/>
            <w:vAlign w:val="center"/>
            <w:hideMark/>
          </w:tcPr>
          <w:p w14:paraId="405F30C6"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2384</w:t>
            </w:r>
          </w:p>
        </w:tc>
        <w:tc>
          <w:tcPr>
            <w:tcW w:w="0" w:type="auto"/>
            <w:tcBorders>
              <w:top w:val="single" w:sz="4" w:space="0" w:color="auto"/>
              <w:left w:val="nil"/>
              <w:bottom w:val="nil"/>
              <w:right w:val="nil"/>
            </w:tcBorders>
            <w:shd w:val="clear" w:color="auto" w:fill="auto"/>
            <w:noWrap/>
            <w:vAlign w:val="center"/>
            <w:hideMark/>
          </w:tcPr>
          <w:p w14:paraId="1EDEFB2A"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1718</w:t>
            </w:r>
          </w:p>
        </w:tc>
        <w:tc>
          <w:tcPr>
            <w:tcW w:w="0" w:type="auto"/>
            <w:tcBorders>
              <w:top w:val="single" w:sz="4" w:space="0" w:color="auto"/>
              <w:left w:val="nil"/>
              <w:bottom w:val="nil"/>
              <w:right w:val="nil"/>
            </w:tcBorders>
            <w:shd w:val="clear" w:color="auto" w:fill="auto"/>
            <w:noWrap/>
            <w:vAlign w:val="center"/>
            <w:hideMark/>
          </w:tcPr>
          <w:p w14:paraId="6B564EED"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72</w:t>
            </w:r>
          </w:p>
        </w:tc>
        <w:tc>
          <w:tcPr>
            <w:tcW w:w="0" w:type="auto"/>
            <w:tcBorders>
              <w:top w:val="single" w:sz="4" w:space="0" w:color="auto"/>
              <w:left w:val="nil"/>
              <w:bottom w:val="nil"/>
              <w:right w:val="nil"/>
            </w:tcBorders>
            <w:shd w:val="clear" w:color="auto" w:fill="auto"/>
            <w:noWrap/>
            <w:vAlign w:val="center"/>
            <w:hideMark/>
          </w:tcPr>
          <w:p w14:paraId="691EBDAD"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1361</w:t>
            </w:r>
          </w:p>
        </w:tc>
        <w:tc>
          <w:tcPr>
            <w:tcW w:w="0" w:type="auto"/>
            <w:tcBorders>
              <w:top w:val="single" w:sz="4" w:space="0" w:color="auto"/>
              <w:left w:val="nil"/>
              <w:bottom w:val="nil"/>
              <w:right w:val="nil"/>
            </w:tcBorders>
            <w:shd w:val="clear" w:color="auto" w:fill="auto"/>
            <w:noWrap/>
            <w:vAlign w:val="center"/>
            <w:hideMark/>
          </w:tcPr>
          <w:p w14:paraId="5B5F7F1F"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906</w:t>
            </w:r>
          </w:p>
        </w:tc>
        <w:tc>
          <w:tcPr>
            <w:tcW w:w="0" w:type="auto"/>
            <w:tcBorders>
              <w:top w:val="single" w:sz="4" w:space="0" w:color="auto"/>
              <w:left w:val="nil"/>
              <w:bottom w:val="nil"/>
              <w:right w:val="nil"/>
            </w:tcBorders>
            <w:shd w:val="clear" w:color="auto" w:fill="auto"/>
            <w:noWrap/>
            <w:vAlign w:val="center"/>
            <w:hideMark/>
          </w:tcPr>
          <w:p w14:paraId="799CA9F7"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67</w:t>
            </w:r>
          </w:p>
        </w:tc>
        <w:tc>
          <w:tcPr>
            <w:tcW w:w="0" w:type="auto"/>
            <w:tcBorders>
              <w:top w:val="single" w:sz="4" w:space="0" w:color="auto"/>
              <w:left w:val="nil"/>
              <w:bottom w:val="nil"/>
              <w:right w:val="nil"/>
            </w:tcBorders>
            <w:shd w:val="clear" w:color="auto" w:fill="auto"/>
            <w:noWrap/>
            <w:vAlign w:val="center"/>
            <w:hideMark/>
          </w:tcPr>
          <w:p w14:paraId="23C473E2" w14:textId="27878E97" w:rsidR="00EC6B75" w:rsidRPr="00B9593A" w:rsidRDefault="00681F5E" w:rsidP="00681F5E">
            <w:pPr>
              <w:spacing w:after="0" w:line="240" w:lineRule="auto"/>
              <w:ind w:firstLine="0"/>
              <w:jc w:val="center"/>
              <w:rPr>
                <w:rFonts w:eastAsia="Times New Roman"/>
                <w:lang w:eastAsia="en-AU"/>
              </w:rPr>
            </w:pPr>
            <w:r w:rsidRPr="00B9593A">
              <w:rPr>
                <w:rFonts w:eastAsia="Times New Roman"/>
                <w:lang w:eastAsia="en-AU"/>
              </w:rPr>
              <w:t>&lt;0.001</w:t>
            </w:r>
          </w:p>
        </w:tc>
      </w:tr>
      <w:tr w:rsidR="00681F5E" w:rsidRPr="00B9593A" w14:paraId="4FC16425" w14:textId="77777777" w:rsidTr="00681F5E">
        <w:trPr>
          <w:trHeight w:val="288"/>
        </w:trPr>
        <w:tc>
          <w:tcPr>
            <w:tcW w:w="0" w:type="auto"/>
            <w:tcBorders>
              <w:top w:val="nil"/>
              <w:left w:val="nil"/>
              <w:bottom w:val="nil"/>
              <w:right w:val="nil"/>
            </w:tcBorders>
            <w:shd w:val="clear" w:color="auto" w:fill="auto"/>
            <w:noWrap/>
            <w:vAlign w:val="center"/>
            <w:hideMark/>
          </w:tcPr>
          <w:p w14:paraId="54EBDB8F" w14:textId="1AA75D98" w:rsidR="00681F5E" w:rsidRPr="00B9593A" w:rsidRDefault="00681F5E" w:rsidP="00681F5E">
            <w:pPr>
              <w:spacing w:after="0" w:line="240" w:lineRule="auto"/>
              <w:ind w:firstLine="0"/>
              <w:rPr>
                <w:rFonts w:eastAsia="Times New Roman"/>
                <w:lang w:eastAsia="en-AU"/>
              </w:rPr>
            </w:pPr>
            <w:r w:rsidRPr="00B9593A">
              <w:t>G1 father ≤High</w:t>
            </w:r>
            <w:r w:rsidR="00865E2F" w:rsidRPr="00B9593A">
              <w:t xml:space="preserve"> </w:t>
            </w:r>
            <w:r w:rsidRPr="00B9593A">
              <w:t>school</w:t>
            </w:r>
          </w:p>
        </w:tc>
        <w:tc>
          <w:tcPr>
            <w:tcW w:w="0" w:type="auto"/>
            <w:tcBorders>
              <w:top w:val="nil"/>
              <w:left w:val="nil"/>
              <w:bottom w:val="nil"/>
              <w:right w:val="nil"/>
            </w:tcBorders>
            <w:shd w:val="clear" w:color="auto" w:fill="auto"/>
            <w:noWrap/>
            <w:vAlign w:val="center"/>
            <w:hideMark/>
          </w:tcPr>
          <w:p w14:paraId="7752E073"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2331</w:t>
            </w:r>
          </w:p>
        </w:tc>
        <w:tc>
          <w:tcPr>
            <w:tcW w:w="0" w:type="auto"/>
            <w:tcBorders>
              <w:top w:val="nil"/>
              <w:left w:val="nil"/>
              <w:bottom w:val="nil"/>
              <w:right w:val="nil"/>
            </w:tcBorders>
            <w:shd w:val="clear" w:color="auto" w:fill="auto"/>
            <w:noWrap/>
            <w:vAlign w:val="center"/>
            <w:hideMark/>
          </w:tcPr>
          <w:p w14:paraId="4179A45F"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1207</w:t>
            </w:r>
          </w:p>
        </w:tc>
        <w:tc>
          <w:tcPr>
            <w:tcW w:w="0" w:type="auto"/>
            <w:tcBorders>
              <w:top w:val="nil"/>
              <w:left w:val="nil"/>
              <w:bottom w:val="nil"/>
              <w:right w:val="nil"/>
            </w:tcBorders>
            <w:shd w:val="clear" w:color="auto" w:fill="auto"/>
            <w:noWrap/>
            <w:vAlign w:val="center"/>
            <w:hideMark/>
          </w:tcPr>
          <w:p w14:paraId="72A3AF71"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52</w:t>
            </w:r>
          </w:p>
        </w:tc>
        <w:tc>
          <w:tcPr>
            <w:tcW w:w="0" w:type="auto"/>
            <w:tcBorders>
              <w:top w:val="nil"/>
              <w:left w:val="nil"/>
              <w:bottom w:val="nil"/>
              <w:right w:val="nil"/>
            </w:tcBorders>
            <w:shd w:val="clear" w:color="auto" w:fill="auto"/>
            <w:noWrap/>
            <w:vAlign w:val="center"/>
            <w:hideMark/>
          </w:tcPr>
          <w:p w14:paraId="0C8E8794"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1350</w:t>
            </w:r>
          </w:p>
        </w:tc>
        <w:tc>
          <w:tcPr>
            <w:tcW w:w="0" w:type="auto"/>
            <w:tcBorders>
              <w:top w:val="nil"/>
              <w:left w:val="nil"/>
              <w:bottom w:val="nil"/>
              <w:right w:val="nil"/>
            </w:tcBorders>
            <w:shd w:val="clear" w:color="auto" w:fill="auto"/>
            <w:noWrap/>
            <w:vAlign w:val="center"/>
            <w:hideMark/>
          </w:tcPr>
          <w:p w14:paraId="52F3E041"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632</w:t>
            </w:r>
          </w:p>
        </w:tc>
        <w:tc>
          <w:tcPr>
            <w:tcW w:w="0" w:type="auto"/>
            <w:tcBorders>
              <w:top w:val="nil"/>
              <w:left w:val="nil"/>
              <w:bottom w:val="nil"/>
              <w:right w:val="nil"/>
            </w:tcBorders>
            <w:shd w:val="clear" w:color="auto" w:fill="auto"/>
            <w:noWrap/>
            <w:vAlign w:val="center"/>
            <w:hideMark/>
          </w:tcPr>
          <w:p w14:paraId="70EEECE2"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47</w:t>
            </w:r>
          </w:p>
        </w:tc>
        <w:tc>
          <w:tcPr>
            <w:tcW w:w="0" w:type="auto"/>
            <w:tcBorders>
              <w:top w:val="nil"/>
              <w:left w:val="nil"/>
              <w:bottom w:val="nil"/>
              <w:right w:val="nil"/>
            </w:tcBorders>
            <w:shd w:val="clear" w:color="auto" w:fill="auto"/>
            <w:noWrap/>
            <w:vAlign w:val="center"/>
            <w:hideMark/>
          </w:tcPr>
          <w:p w14:paraId="14E92872" w14:textId="2747A68C" w:rsidR="00681F5E" w:rsidRPr="00B9593A" w:rsidRDefault="00681F5E" w:rsidP="00681F5E">
            <w:pPr>
              <w:spacing w:after="0" w:line="240" w:lineRule="auto"/>
              <w:ind w:firstLine="0"/>
              <w:jc w:val="center"/>
              <w:rPr>
                <w:rFonts w:eastAsia="Times New Roman"/>
                <w:lang w:eastAsia="en-AU"/>
              </w:rPr>
            </w:pPr>
            <w:r w:rsidRPr="00B9593A">
              <w:rPr>
                <w:rFonts w:eastAsia="Times New Roman"/>
                <w:lang w:eastAsia="en-AU"/>
              </w:rPr>
              <w:t>&lt;0.001</w:t>
            </w:r>
          </w:p>
        </w:tc>
      </w:tr>
      <w:tr w:rsidR="00681F5E" w:rsidRPr="00B9593A" w14:paraId="70A23EEE" w14:textId="77777777" w:rsidTr="00681F5E">
        <w:trPr>
          <w:trHeight w:val="288"/>
        </w:trPr>
        <w:tc>
          <w:tcPr>
            <w:tcW w:w="0" w:type="auto"/>
            <w:tcBorders>
              <w:top w:val="nil"/>
              <w:left w:val="nil"/>
              <w:bottom w:val="nil"/>
              <w:right w:val="nil"/>
            </w:tcBorders>
            <w:shd w:val="clear" w:color="auto" w:fill="auto"/>
            <w:noWrap/>
            <w:vAlign w:val="center"/>
            <w:hideMark/>
          </w:tcPr>
          <w:p w14:paraId="492BCB43" w14:textId="6C2DFA9F" w:rsidR="00681F5E" w:rsidRPr="00B9593A" w:rsidRDefault="00681F5E" w:rsidP="00681F5E">
            <w:pPr>
              <w:spacing w:after="0" w:line="240" w:lineRule="auto"/>
              <w:ind w:firstLine="0"/>
              <w:rPr>
                <w:rFonts w:eastAsia="Times New Roman"/>
                <w:lang w:eastAsia="en-AU"/>
              </w:rPr>
            </w:pPr>
            <w:r w:rsidRPr="00B9593A">
              <w:t>G1 mother not born in Aus</w:t>
            </w:r>
            <w:r w:rsidR="00865E2F" w:rsidRPr="00B9593A">
              <w:t>tralia</w:t>
            </w:r>
            <w:r w:rsidRPr="00B9593A">
              <w:t xml:space="preserve"> </w:t>
            </w:r>
          </w:p>
        </w:tc>
        <w:tc>
          <w:tcPr>
            <w:tcW w:w="0" w:type="auto"/>
            <w:tcBorders>
              <w:top w:val="nil"/>
              <w:left w:val="nil"/>
              <w:bottom w:val="nil"/>
              <w:right w:val="nil"/>
            </w:tcBorders>
            <w:shd w:val="clear" w:color="auto" w:fill="auto"/>
            <w:noWrap/>
            <w:vAlign w:val="center"/>
            <w:hideMark/>
          </w:tcPr>
          <w:p w14:paraId="3021B1CB"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2407</w:t>
            </w:r>
          </w:p>
        </w:tc>
        <w:tc>
          <w:tcPr>
            <w:tcW w:w="0" w:type="auto"/>
            <w:tcBorders>
              <w:top w:val="nil"/>
              <w:left w:val="nil"/>
              <w:bottom w:val="nil"/>
              <w:right w:val="nil"/>
            </w:tcBorders>
            <w:shd w:val="clear" w:color="auto" w:fill="auto"/>
            <w:noWrap/>
            <w:vAlign w:val="center"/>
            <w:hideMark/>
          </w:tcPr>
          <w:p w14:paraId="17AE742B"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479</w:t>
            </w:r>
          </w:p>
        </w:tc>
        <w:tc>
          <w:tcPr>
            <w:tcW w:w="0" w:type="auto"/>
            <w:tcBorders>
              <w:top w:val="nil"/>
              <w:left w:val="nil"/>
              <w:bottom w:val="nil"/>
              <w:right w:val="nil"/>
            </w:tcBorders>
            <w:shd w:val="clear" w:color="auto" w:fill="auto"/>
            <w:noWrap/>
            <w:vAlign w:val="center"/>
            <w:hideMark/>
          </w:tcPr>
          <w:p w14:paraId="1AAB4AAC"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20</w:t>
            </w:r>
          </w:p>
        </w:tc>
        <w:tc>
          <w:tcPr>
            <w:tcW w:w="0" w:type="auto"/>
            <w:tcBorders>
              <w:top w:val="nil"/>
              <w:left w:val="nil"/>
              <w:bottom w:val="nil"/>
              <w:right w:val="nil"/>
            </w:tcBorders>
            <w:shd w:val="clear" w:color="auto" w:fill="auto"/>
            <w:noWrap/>
            <w:vAlign w:val="center"/>
            <w:hideMark/>
          </w:tcPr>
          <w:p w14:paraId="385C730A"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1363</w:t>
            </w:r>
          </w:p>
        </w:tc>
        <w:tc>
          <w:tcPr>
            <w:tcW w:w="0" w:type="auto"/>
            <w:tcBorders>
              <w:top w:val="nil"/>
              <w:left w:val="nil"/>
              <w:bottom w:val="nil"/>
              <w:right w:val="nil"/>
            </w:tcBorders>
            <w:shd w:val="clear" w:color="auto" w:fill="auto"/>
            <w:noWrap/>
            <w:vAlign w:val="center"/>
            <w:hideMark/>
          </w:tcPr>
          <w:p w14:paraId="4DB61635"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215</w:t>
            </w:r>
          </w:p>
        </w:tc>
        <w:tc>
          <w:tcPr>
            <w:tcW w:w="0" w:type="auto"/>
            <w:tcBorders>
              <w:top w:val="nil"/>
              <w:left w:val="nil"/>
              <w:bottom w:val="nil"/>
              <w:right w:val="nil"/>
            </w:tcBorders>
            <w:shd w:val="clear" w:color="auto" w:fill="auto"/>
            <w:noWrap/>
            <w:vAlign w:val="center"/>
            <w:hideMark/>
          </w:tcPr>
          <w:p w14:paraId="5D7EC558"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16</w:t>
            </w:r>
          </w:p>
        </w:tc>
        <w:tc>
          <w:tcPr>
            <w:tcW w:w="0" w:type="auto"/>
            <w:tcBorders>
              <w:top w:val="nil"/>
              <w:left w:val="nil"/>
              <w:bottom w:val="nil"/>
              <w:right w:val="nil"/>
            </w:tcBorders>
            <w:shd w:val="clear" w:color="auto" w:fill="auto"/>
            <w:noWrap/>
            <w:vAlign w:val="center"/>
            <w:hideMark/>
          </w:tcPr>
          <w:p w14:paraId="4FFE7A2F" w14:textId="1203E6DA" w:rsidR="00681F5E" w:rsidRPr="00B9593A" w:rsidRDefault="00681F5E" w:rsidP="00681F5E">
            <w:pPr>
              <w:spacing w:after="0" w:line="240" w:lineRule="auto"/>
              <w:ind w:firstLine="0"/>
              <w:jc w:val="center"/>
              <w:rPr>
                <w:rFonts w:eastAsia="Times New Roman"/>
                <w:lang w:eastAsia="en-AU"/>
              </w:rPr>
            </w:pPr>
            <w:r w:rsidRPr="00B9593A">
              <w:rPr>
                <w:rFonts w:eastAsia="Times New Roman"/>
                <w:lang w:eastAsia="en-AU"/>
              </w:rPr>
              <w:t>&lt;0.001</w:t>
            </w:r>
          </w:p>
        </w:tc>
      </w:tr>
      <w:tr w:rsidR="00681F5E" w:rsidRPr="00B9593A" w14:paraId="650F0844" w14:textId="77777777" w:rsidTr="00681F5E">
        <w:trPr>
          <w:trHeight w:val="288"/>
        </w:trPr>
        <w:tc>
          <w:tcPr>
            <w:tcW w:w="0" w:type="auto"/>
            <w:tcBorders>
              <w:top w:val="nil"/>
              <w:left w:val="nil"/>
              <w:bottom w:val="nil"/>
              <w:right w:val="nil"/>
            </w:tcBorders>
            <w:shd w:val="clear" w:color="auto" w:fill="auto"/>
            <w:noWrap/>
            <w:vAlign w:val="center"/>
            <w:hideMark/>
          </w:tcPr>
          <w:p w14:paraId="1B5512D8" w14:textId="204A22E5" w:rsidR="00681F5E" w:rsidRPr="00B9593A" w:rsidRDefault="00681F5E" w:rsidP="00681F5E">
            <w:pPr>
              <w:spacing w:after="0" w:line="240" w:lineRule="auto"/>
              <w:ind w:firstLine="0"/>
              <w:rPr>
                <w:rFonts w:eastAsia="Times New Roman"/>
                <w:lang w:eastAsia="en-AU"/>
              </w:rPr>
            </w:pPr>
            <w:r w:rsidRPr="00B9593A">
              <w:t>G1 father not born in Aus</w:t>
            </w:r>
            <w:r w:rsidR="00865E2F" w:rsidRPr="00B9593A">
              <w:t>tralia</w:t>
            </w:r>
            <w:r w:rsidRPr="00B9593A">
              <w:t xml:space="preserve"> </w:t>
            </w:r>
          </w:p>
        </w:tc>
        <w:tc>
          <w:tcPr>
            <w:tcW w:w="0" w:type="auto"/>
            <w:tcBorders>
              <w:top w:val="nil"/>
              <w:left w:val="nil"/>
              <w:bottom w:val="nil"/>
              <w:right w:val="nil"/>
            </w:tcBorders>
            <w:shd w:val="clear" w:color="auto" w:fill="auto"/>
            <w:noWrap/>
            <w:vAlign w:val="center"/>
            <w:hideMark/>
          </w:tcPr>
          <w:p w14:paraId="29C0AEFA"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2378</w:t>
            </w:r>
          </w:p>
        </w:tc>
        <w:tc>
          <w:tcPr>
            <w:tcW w:w="0" w:type="auto"/>
            <w:tcBorders>
              <w:top w:val="nil"/>
              <w:left w:val="nil"/>
              <w:bottom w:val="nil"/>
              <w:right w:val="nil"/>
            </w:tcBorders>
            <w:shd w:val="clear" w:color="auto" w:fill="auto"/>
            <w:noWrap/>
            <w:vAlign w:val="center"/>
            <w:hideMark/>
          </w:tcPr>
          <w:p w14:paraId="600583BC"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634</w:t>
            </w:r>
          </w:p>
        </w:tc>
        <w:tc>
          <w:tcPr>
            <w:tcW w:w="0" w:type="auto"/>
            <w:tcBorders>
              <w:top w:val="nil"/>
              <w:left w:val="nil"/>
              <w:bottom w:val="nil"/>
              <w:right w:val="nil"/>
            </w:tcBorders>
            <w:shd w:val="clear" w:color="auto" w:fill="auto"/>
            <w:noWrap/>
            <w:vAlign w:val="center"/>
            <w:hideMark/>
          </w:tcPr>
          <w:p w14:paraId="4E9BB81C"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27</w:t>
            </w:r>
          </w:p>
        </w:tc>
        <w:tc>
          <w:tcPr>
            <w:tcW w:w="0" w:type="auto"/>
            <w:tcBorders>
              <w:top w:val="nil"/>
              <w:left w:val="nil"/>
              <w:bottom w:val="nil"/>
              <w:right w:val="nil"/>
            </w:tcBorders>
            <w:shd w:val="clear" w:color="auto" w:fill="auto"/>
            <w:noWrap/>
            <w:vAlign w:val="center"/>
            <w:hideMark/>
          </w:tcPr>
          <w:p w14:paraId="46F2EAD4"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1361</w:t>
            </w:r>
          </w:p>
        </w:tc>
        <w:tc>
          <w:tcPr>
            <w:tcW w:w="0" w:type="auto"/>
            <w:tcBorders>
              <w:top w:val="nil"/>
              <w:left w:val="nil"/>
              <w:bottom w:val="nil"/>
              <w:right w:val="nil"/>
            </w:tcBorders>
            <w:shd w:val="clear" w:color="auto" w:fill="auto"/>
            <w:noWrap/>
            <w:vAlign w:val="center"/>
            <w:hideMark/>
          </w:tcPr>
          <w:p w14:paraId="7027ACFE"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300</w:t>
            </w:r>
          </w:p>
        </w:tc>
        <w:tc>
          <w:tcPr>
            <w:tcW w:w="0" w:type="auto"/>
            <w:tcBorders>
              <w:top w:val="nil"/>
              <w:left w:val="nil"/>
              <w:bottom w:val="nil"/>
              <w:right w:val="nil"/>
            </w:tcBorders>
            <w:shd w:val="clear" w:color="auto" w:fill="auto"/>
            <w:noWrap/>
            <w:vAlign w:val="center"/>
            <w:hideMark/>
          </w:tcPr>
          <w:p w14:paraId="3D246E48" w14:textId="77777777" w:rsidR="00681F5E" w:rsidRPr="00B9593A" w:rsidRDefault="00681F5E" w:rsidP="00681F5E">
            <w:pPr>
              <w:spacing w:after="0" w:line="240" w:lineRule="auto"/>
              <w:ind w:firstLine="0"/>
              <w:rPr>
                <w:rFonts w:eastAsia="Times New Roman"/>
                <w:lang w:eastAsia="en-AU"/>
              </w:rPr>
            </w:pPr>
            <w:r w:rsidRPr="00B9593A">
              <w:rPr>
                <w:rFonts w:eastAsia="Times New Roman"/>
                <w:lang w:eastAsia="en-AU"/>
              </w:rPr>
              <w:t>22</w:t>
            </w:r>
          </w:p>
        </w:tc>
        <w:tc>
          <w:tcPr>
            <w:tcW w:w="0" w:type="auto"/>
            <w:tcBorders>
              <w:top w:val="nil"/>
              <w:left w:val="nil"/>
              <w:bottom w:val="nil"/>
              <w:right w:val="nil"/>
            </w:tcBorders>
            <w:shd w:val="clear" w:color="auto" w:fill="auto"/>
            <w:noWrap/>
            <w:vAlign w:val="center"/>
            <w:hideMark/>
          </w:tcPr>
          <w:p w14:paraId="6B6A38B9" w14:textId="550C1B53" w:rsidR="00681F5E" w:rsidRPr="00B9593A" w:rsidRDefault="00681F5E" w:rsidP="00681F5E">
            <w:pPr>
              <w:spacing w:after="0" w:line="240" w:lineRule="auto"/>
              <w:ind w:firstLine="0"/>
              <w:jc w:val="center"/>
              <w:rPr>
                <w:rFonts w:eastAsia="Times New Roman"/>
                <w:lang w:eastAsia="en-AU"/>
              </w:rPr>
            </w:pPr>
            <w:r w:rsidRPr="00B9593A">
              <w:rPr>
                <w:rFonts w:eastAsia="Times New Roman"/>
                <w:lang w:eastAsia="en-AU"/>
              </w:rPr>
              <w:t>&lt;0.001</w:t>
            </w:r>
          </w:p>
        </w:tc>
      </w:tr>
      <w:tr w:rsidR="00EC6B75" w:rsidRPr="00B9593A" w14:paraId="174BF9D9" w14:textId="77777777" w:rsidTr="00681F5E">
        <w:trPr>
          <w:trHeight w:val="288"/>
        </w:trPr>
        <w:tc>
          <w:tcPr>
            <w:tcW w:w="0" w:type="auto"/>
            <w:tcBorders>
              <w:top w:val="nil"/>
              <w:left w:val="nil"/>
              <w:bottom w:val="nil"/>
              <w:right w:val="nil"/>
            </w:tcBorders>
            <w:shd w:val="clear" w:color="auto" w:fill="auto"/>
            <w:noWrap/>
            <w:vAlign w:val="center"/>
            <w:hideMark/>
          </w:tcPr>
          <w:p w14:paraId="0CBD0AAC" w14:textId="03839D7D" w:rsidR="00EC6B75" w:rsidRPr="00B9593A" w:rsidRDefault="00681F5E" w:rsidP="00681F5E">
            <w:pPr>
              <w:spacing w:after="0" w:line="240" w:lineRule="auto"/>
              <w:ind w:firstLine="0"/>
              <w:rPr>
                <w:rFonts w:eastAsia="Times New Roman"/>
                <w:lang w:eastAsia="en-AU"/>
              </w:rPr>
            </w:pPr>
            <w:r w:rsidRPr="00B9593A">
              <w:t>G2 difficult temperament</w:t>
            </w:r>
            <w:r w:rsidR="00EC6B75" w:rsidRPr="00B9593A">
              <w:t xml:space="preserve"> </w:t>
            </w:r>
          </w:p>
        </w:tc>
        <w:tc>
          <w:tcPr>
            <w:tcW w:w="0" w:type="auto"/>
            <w:tcBorders>
              <w:top w:val="nil"/>
              <w:left w:val="nil"/>
              <w:bottom w:val="nil"/>
              <w:right w:val="nil"/>
            </w:tcBorders>
            <w:shd w:val="clear" w:color="auto" w:fill="auto"/>
            <w:noWrap/>
            <w:vAlign w:val="center"/>
            <w:hideMark/>
          </w:tcPr>
          <w:p w14:paraId="4B4F2686"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2409</w:t>
            </w:r>
          </w:p>
        </w:tc>
        <w:tc>
          <w:tcPr>
            <w:tcW w:w="0" w:type="auto"/>
            <w:tcBorders>
              <w:top w:val="nil"/>
              <w:left w:val="nil"/>
              <w:bottom w:val="nil"/>
              <w:right w:val="nil"/>
            </w:tcBorders>
            <w:shd w:val="clear" w:color="auto" w:fill="auto"/>
            <w:noWrap/>
            <w:vAlign w:val="center"/>
            <w:hideMark/>
          </w:tcPr>
          <w:p w14:paraId="3685CBCE"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463</w:t>
            </w:r>
          </w:p>
        </w:tc>
        <w:tc>
          <w:tcPr>
            <w:tcW w:w="0" w:type="auto"/>
            <w:tcBorders>
              <w:top w:val="nil"/>
              <w:left w:val="nil"/>
              <w:bottom w:val="nil"/>
              <w:right w:val="nil"/>
            </w:tcBorders>
            <w:shd w:val="clear" w:color="auto" w:fill="auto"/>
            <w:noWrap/>
            <w:vAlign w:val="center"/>
            <w:hideMark/>
          </w:tcPr>
          <w:p w14:paraId="45E8719B"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19</w:t>
            </w:r>
          </w:p>
        </w:tc>
        <w:tc>
          <w:tcPr>
            <w:tcW w:w="0" w:type="auto"/>
            <w:tcBorders>
              <w:top w:val="nil"/>
              <w:left w:val="nil"/>
              <w:bottom w:val="nil"/>
              <w:right w:val="nil"/>
            </w:tcBorders>
            <w:shd w:val="clear" w:color="auto" w:fill="auto"/>
            <w:noWrap/>
            <w:vAlign w:val="center"/>
            <w:hideMark/>
          </w:tcPr>
          <w:p w14:paraId="015B2400"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1363</w:t>
            </w:r>
          </w:p>
        </w:tc>
        <w:tc>
          <w:tcPr>
            <w:tcW w:w="0" w:type="auto"/>
            <w:tcBorders>
              <w:top w:val="nil"/>
              <w:left w:val="nil"/>
              <w:bottom w:val="nil"/>
              <w:right w:val="nil"/>
            </w:tcBorders>
            <w:shd w:val="clear" w:color="auto" w:fill="auto"/>
            <w:noWrap/>
            <w:vAlign w:val="center"/>
            <w:hideMark/>
          </w:tcPr>
          <w:p w14:paraId="2080BB90"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243</w:t>
            </w:r>
          </w:p>
        </w:tc>
        <w:tc>
          <w:tcPr>
            <w:tcW w:w="0" w:type="auto"/>
            <w:tcBorders>
              <w:top w:val="nil"/>
              <w:left w:val="nil"/>
              <w:bottom w:val="nil"/>
              <w:right w:val="nil"/>
            </w:tcBorders>
            <w:shd w:val="clear" w:color="auto" w:fill="auto"/>
            <w:noWrap/>
            <w:vAlign w:val="center"/>
            <w:hideMark/>
          </w:tcPr>
          <w:p w14:paraId="05A8598F"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18</w:t>
            </w:r>
          </w:p>
        </w:tc>
        <w:tc>
          <w:tcPr>
            <w:tcW w:w="0" w:type="auto"/>
            <w:tcBorders>
              <w:top w:val="nil"/>
              <w:left w:val="nil"/>
              <w:bottom w:val="nil"/>
              <w:right w:val="nil"/>
            </w:tcBorders>
            <w:shd w:val="clear" w:color="auto" w:fill="auto"/>
            <w:noWrap/>
            <w:vAlign w:val="center"/>
            <w:hideMark/>
          </w:tcPr>
          <w:p w14:paraId="2B69DCE5" w14:textId="77777777" w:rsidR="00EC6B75" w:rsidRPr="00B9593A" w:rsidRDefault="00EC6B75" w:rsidP="00681F5E">
            <w:pPr>
              <w:spacing w:after="0" w:line="240" w:lineRule="auto"/>
              <w:ind w:firstLine="0"/>
              <w:jc w:val="center"/>
              <w:rPr>
                <w:rFonts w:eastAsia="Times New Roman"/>
                <w:lang w:eastAsia="en-AU"/>
              </w:rPr>
            </w:pPr>
            <w:r w:rsidRPr="00B9593A">
              <w:rPr>
                <w:rFonts w:eastAsia="Times New Roman"/>
                <w:lang w:eastAsia="en-AU"/>
              </w:rPr>
              <w:t>0.199</w:t>
            </w:r>
          </w:p>
        </w:tc>
      </w:tr>
      <w:tr w:rsidR="00EC6B75" w:rsidRPr="00B9593A" w14:paraId="7F4D92C3" w14:textId="77777777" w:rsidTr="00681F5E">
        <w:trPr>
          <w:trHeight w:val="288"/>
        </w:trPr>
        <w:tc>
          <w:tcPr>
            <w:tcW w:w="0" w:type="auto"/>
            <w:tcBorders>
              <w:top w:val="nil"/>
              <w:left w:val="nil"/>
              <w:bottom w:val="nil"/>
              <w:right w:val="nil"/>
            </w:tcBorders>
            <w:shd w:val="clear" w:color="auto" w:fill="auto"/>
            <w:noWrap/>
            <w:vAlign w:val="center"/>
            <w:hideMark/>
          </w:tcPr>
          <w:p w14:paraId="58BCC1F3" w14:textId="175DA549" w:rsidR="00EC6B75" w:rsidRPr="00B9593A" w:rsidRDefault="00681F5E" w:rsidP="00681F5E">
            <w:pPr>
              <w:spacing w:after="0" w:line="240" w:lineRule="auto"/>
              <w:ind w:firstLine="0"/>
              <w:rPr>
                <w:rFonts w:eastAsia="Times New Roman"/>
                <w:lang w:eastAsia="en-AU"/>
              </w:rPr>
            </w:pPr>
            <w:r w:rsidRPr="00B9593A">
              <w:t>G2 behaviour problems</w:t>
            </w:r>
          </w:p>
        </w:tc>
        <w:tc>
          <w:tcPr>
            <w:tcW w:w="0" w:type="auto"/>
            <w:tcBorders>
              <w:top w:val="nil"/>
              <w:left w:val="nil"/>
              <w:bottom w:val="nil"/>
              <w:right w:val="nil"/>
            </w:tcBorders>
            <w:shd w:val="clear" w:color="auto" w:fill="auto"/>
            <w:noWrap/>
            <w:vAlign w:val="center"/>
            <w:hideMark/>
          </w:tcPr>
          <w:p w14:paraId="5C696DBE"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2404</w:t>
            </w:r>
          </w:p>
        </w:tc>
        <w:tc>
          <w:tcPr>
            <w:tcW w:w="0" w:type="auto"/>
            <w:tcBorders>
              <w:top w:val="nil"/>
              <w:left w:val="nil"/>
              <w:bottom w:val="nil"/>
              <w:right w:val="nil"/>
            </w:tcBorders>
            <w:shd w:val="clear" w:color="auto" w:fill="auto"/>
            <w:noWrap/>
            <w:vAlign w:val="center"/>
            <w:hideMark/>
          </w:tcPr>
          <w:p w14:paraId="53A3E7BE"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565</w:t>
            </w:r>
          </w:p>
        </w:tc>
        <w:tc>
          <w:tcPr>
            <w:tcW w:w="0" w:type="auto"/>
            <w:tcBorders>
              <w:top w:val="nil"/>
              <w:left w:val="nil"/>
              <w:bottom w:val="nil"/>
              <w:right w:val="nil"/>
            </w:tcBorders>
            <w:shd w:val="clear" w:color="auto" w:fill="auto"/>
            <w:noWrap/>
            <w:vAlign w:val="center"/>
            <w:hideMark/>
          </w:tcPr>
          <w:p w14:paraId="51FE3612"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24</w:t>
            </w:r>
          </w:p>
        </w:tc>
        <w:tc>
          <w:tcPr>
            <w:tcW w:w="0" w:type="auto"/>
            <w:tcBorders>
              <w:top w:val="nil"/>
              <w:left w:val="nil"/>
              <w:bottom w:val="nil"/>
              <w:right w:val="nil"/>
            </w:tcBorders>
            <w:shd w:val="clear" w:color="auto" w:fill="auto"/>
            <w:noWrap/>
            <w:vAlign w:val="center"/>
            <w:hideMark/>
          </w:tcPr>
          <w:p w14:paraId="206D2669"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1362</w:t>
            </w:r>
          </w:p>
        </w:tc>
        <w:tc>
          <w:tcPr>
            <w:tcW w:w="0" w:type="auto"/>
            <w:tcBorders>
              <w:top w:val="nil"/>
              <w:left w:val="nil"/>
              <w:bottom w:val="nil"/>
              <w:right w:val="nil"/>
            </w:tcBorders>
            <w:shd w:val="clear" w:color="auto" w:fill="auto"/>
            <w:noWrap/>
            <w:vAlign w:val="center"/>
            <w:hideMark/>
          </w:tcPr>
          <w:p w14:paraId="166743C4"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310</w:t>
            </w:r>
          </w:p>
        </w:tc>
        <w:tc>
          <w:tcPr>
            <w:tcW w:w="0" w:type="auto"/>
            <w:tcBorders>
              <w:top w:val="nil"/>
              <w:left w:val="nil"/>
              <w:bottom w:val="nil"/>
              <w:right w:val="nil"/>
            </w:tcBorders>
            <w:shd w:val="clear" w:color="auto" w:fill="auto"/>
            <w:noWrap/>
            <w:vAlign w:val="center"/>
            <w:hideMark/>
          </w:tcPr>
          <w:p w14:paraId="129F83D5"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23</w:t>
            </w:r>
          </w:p>
        </w:tc>
        <w:tc>
          <w:tcPr>
            <w:tcW w:w="0" w:type="auto"/>
            <w:tcBorders>
              <w:top w:val="nil"/>
              <w:left w:val="nil"/>
              <w:bottom w:val="nil"/>
              <w:right w:val="nil"/>
            </w:tcBorders>
            <w:shd w:val="clear" w:color="auto" w:fill="auto"/>
            <w:noWrap/>
            <w:vAlign w:val="center"/>
            <w:hideMark/>
          </w:tcPr>
          <w:p w14:paraId="3AD45855" w14:textId="7374C03E" w:rsidR="00EC6B75" w:rsidRPr="00B9593A" w:rsidRDefault="00EC6B75" w:rsidP="00681F5E">
            <w:pPr>
              <w:spacing w:after="0" w:line="240" w:lineRule="auto"/>
              <w:ind w:firstLine="0"/>
              <w:jc w:val="center"/>
              <w:rPr>
                <w:rFonts w:eastAsia="Times New Roman"/>
                <w:lang w:eastAsia="en-AU"/>
              </w:rPr>
            </w:pPr>
            <w:r w:rsidRPr="00B9593A">
              <w:rPr>
                <w:rFonts w:eastAsia="Times New Roman"/>
                <w:lang w:eastAsia="en-AU"/>
              </w:rPr>
              <w:t>0.52</w:t>
            </w:r>
            <w:r w:rsidR="00681F5E" w:rsidRPr="00B9593A">
              <w:rPr>
                <w:rFonts w:eastAsia="Times New Roman"/>
                <w:lang w:eastAsia="en-AU"/>
              </w:rPr>
              <w:t>0</w:t>
            </w:r>
          </w:p>
        </w:tc>
      </w:tr>
      <w:tr w:rsidR="00EC6B75" w:rsidRPr="00B9593A" w14:paraId="3C0042A3" w14:textId="77777777" w:rsidTr="00681F5E">
        <w:trPr>
          <w:trHeight w:val="288"/>
        </w:trPr>
        <w:tc>
          <w:tcPr>
            <w:tcW w:w="0" w:type="auto"/>
            <w:tcBorders>
              <w:top w:val="nil"/>
              <w:left w:val="nil"/>
              <w:bottom w:val="single" w:sz="4" w:space="0" w:color="auto"/>
              <w:right w:val="nil"/>
            </w:tcBorders>
            <w:shd w:val="clear" w:color="auto" w:fill="auto"/>
            <w:noWrap/>
            <w:vAlign w:val="center"/>
            <w:hideMark/>
          </w:tcPr>
          <w:p w14:paraId="5E043388" w14:textId="3FABA6DC" w:rsidR="00EC6B75" w:rsidRPr="00B9593A" w:rsidRDefault="00EC6B75" w:rsidP="00A6668D">
            <w:pPr>
              <w:spacing w:after="0" w:line="240" w:lineRule="auto"/>
              <w:ind w:firstLine="0"/>
              <w:rPr>
                <w:rFonts w:eastAsia="Times New Roman"/>
                <w:lang w:eastAsia="en-AU"/>
              </w:rPr>
            </w:pPr>
            <w:r w:rsidRPr="00B9593A">
              <w:t xml:space="preserve">G2 </w:t>
            </w:r>
            <w:r w:rsidR="00A6668D" w:rsidRPr="00B9593A">
              <w:t>men</w:t>
            </w:r>
          </w:p>
        </w:tc>
        <w:tc>
          <w:tcPr>
            <w:tcW w:w="0" w:type="auto"/>
            <w:tcBorders>
              <w:top w:val="nil"/>
              <w:left w:val="nil"/>
              <w:bottom w:val="single" w:sz="4" w:space="0" w:color="auto"/>
              <w:right w:val="nil"/>
            </w:tcBorders>
            <w:shd w:val="clear" w:color="auto" w:fill="auto"/>
            <w:noWrap/>
            <w:vAlign w:val="center"/>
            <w:hideMark/>
          </w:tcPr>
          <w:p w14:paraId="6239C970"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2433</w:t>
            </w:r>
          </w:p>
        </w:tc>
        <w:tc>
          <w:tcPr>
            <w:tcW w:w="0" w:type="auto"/>
            <w:tcBorders>
              <w:top w:val="nil"/>
              <w:left w:val="nil"/>
              <w:bottom w:val="single" w:sz="4" w:space="0" w:color="auto"/>
              <w:right w:val="nil"/>
            </w:tcBorders>
            <w:shd w:val="clear" w:color="auto" w:fill="auto"/>
            <w:noWrap/>
            <w:vAlign w:val="center"/>
            <w:hideMark/>
          </w:tcPr>
          <w:p w14:paraId="5DF1B024"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1267</w:t>
            </w:r>
          </w:p>
        </w:tc>
        <w:tc>
          <w:tcPr>
            <w:tcW w:w="0" w:type="auto"/>
            <w:tcBorders>
              <w:top w:val="nil"/>
              <w:left w:val="nil"/>
              <w:bottom w:val="single" w:sz="4" w:space="0" w:color="auto"/>
              <w:right w:val="nil"/>
            </w:tcBorders>
            <w:shd w:val="clear" w:color="auto" w:fill="auto"/>
            <w:noWrap/>
            <w:vAlign w:val="center"/>
            <w:hideMark/>
          </w:tcPr>
          <w:p w14:paraId="1BFF48D8"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52</w:t>
            </w:r>
          </w:p>
        </w:tc>
        <w:tc>
          <w:tcPr>
            <w:tcW w:w="0" w:type="auto"/>
            <w:tcBorders>
              <w:top w:val="nil"/>
              <w:left w:val="nil"/>
              <w:bottom w:val="single" w:sz="4" w:space="0" w:color="auto"/>
              <w:right w:val="nil"/>
            </w:tcBorders>
            <w:shd w:val="clear" w:color="auto" w:fill="auto"/>
            <w:noWrap/>
            <w:vAlign w:val="center"/>
            <w:hideMark/>
          </w:tcPr>
          <w:p w14:paraId="2B9A524C"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1365</w:t>
            </w:r>
          </w:p>
        </w:tc>
        <w:tc>
          <w:tcPr>
            <w:tcW w:w="0" w:type="auto"/>
            <w:tcBorders>
              <w:top w:val="nil"/>
              <w:left w:val="nil"/>
              <w:bottom w:val="single" w:sz="4" w:space="0" w:color="auto"/>
              <w:right w:val="nil"/>
            </w:tcBorders>
            <w:shd w:val="clear" w:color="auto" w:fill="auto"/>
            <w:noWrap/>
            <w:vAlign w:val="center"/>
            <w:hideMark/>
          </w:tcPr>
          <w:p w14:paraId="5A54008E"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627</w:t>
            </w:r>
          </w:p>
        </w:tc>
        <w:tc>
          <w:tcPr>
            <w:tcW w:w="0" w:type="auto"/>
            <w:tcBorders>
              <w:top w:val="nil"/>
              <w:left w:val="nil"/>
              <w:bottom w:val="single" w:sz="4" w:space="0" w:color="auto"/>
              <w:right w:val="nil"/>
            </w:tcBorders>
            <w:shd w:val="clear" w:color="auto" w:fill="auto"/>
            <w:noWrap/>
            <w:vAlign w:val="center"/>
            <w:hideMark/>
          </w:tcPr>
          <w:p w14:paraId="63A62458" w14:textId="77777777" w:rsidR="00EC6B75" w:rsidRPr="00B9593A" w:rsidRDefault="00EC6B75" w:rsidP="00EC6B75">
            <w:pPr>
              <w:spacing w:after="0" w:line="240" w:lineRule="auto"/>
              <w:ind w:firstLine="0"/>
              <w:rPr>
                <w:rFonts w:eastAsia="Times New Roman"/>
                <w:lang w:eastAsia="en-AU"/>
              </w:rPr>
            </w:pPr>
            <w:r w:rsidRPr="00B9593A">
              <w:rPr>
                <w:rFonts w:eastAsia="Times New Roman"/>
                <w:lang w:eastAsia="en-AU"/>
              </w:rPr>
              <w:t>46</w:t>
            </w:r>
          </w:p>
        </w:tc>
        <w:tc>
          <w:tcPr>
            <w:tcW w:w="0" w:type="auto"/>
            <w:tcBorders>
              <w:top w:val="nil"/>
              <w:left w:val="nil"/>
              <w:bottom w:val="single" w:sz="4" w:space="0" w:color="auto"/>
              <w:right w:val="nil"/>
            </w:tcBorders>
            <w:shd w:val="clear" w:color="auto" w:fill="auto"/>
            <w:noWrap/>
            <w:vAlign w:val="center"/>
            <w:hideMark/>
          </w:tcPr>
          <w:p w14:paraId="17FF6632" w14:textId="10B10E0D" w:rsidR="00EC6B75" w:rsidRPr="00B9593A" w:rsidRDefault="00681F5E" w:rsidP="00681F5E">
            <w:pPr>
              <w:spacing w:after="0" w:line="240" w:lineRule="auto"/>
              <w:ind w:firstLine="0"/>
              <w:jc w:val="center"/>
              <w:rPr>
                <w:rFonts w:eastAsia="Times New Roman"/>
                <w:lang w:eastAsia="en-AU"/>
              </w:rPr>
            </w:pPr>
            <w:r w:rsidRPr="00B9593A">
              <w:rPr>
                <w:rFonts w:eastAsia="Times New Roman"/>
                <w:lang w:eastAsia="en-AU"/>
              </w:rPr>
              <w:t>&lt;0.001</w:t>
            </w:r>
          </w:p>
        </w:tc>
      </w:tr>
      <w:tr w:rsidR="00EC6B75" w:rsidRPr="00B9593A" w14:paraId="259BA659" w14:textId="77777777" w:rsidTr="00681F5E">
        <w:trPr>
          <w:trHeight w:val="288"/>
        </w:trPr>
        <w:tc>
          <w:tcPr>
            <w:tcW w:w="0" w:type="auto"/>
            <w:tcBorders>
              <w:top w:val="single" w:sz="4" w:space="0" w:color="auto"/>
              <w:left w:val="nil"/>
              <w:bottom w:val="nil"/>
              <w:right w:val="nil"/>
            </w:tcBorders>
            <w:shd w:val="clear" w:color="auto" w:fill="auto"/>
            <w:noWrap/>
            <w:vAlign w:val="center"/>
            <w:hideMark/>
          </w:tcPr>
          <w:p w14:paraId="71094313" w14:textId="77777777" w:rsidR="00EC6B75" w:rsidRPr="00B9593A" w:rsidRDefault="00EC6B75" w:rsidP="00EC6B75">
            <w:pPr>
              <w:spacing w:after="0" w:line="240" w:lineRule="auto"/>
              <w:ind w:firstLine="0"/>
              <w:jc w:val="right"/>
              <w:rPr>
                <w:rFonts w:eastAsia="Times New Roman"/>
                <w:lang w:eastAsia="en-AU"/>
              </w:rPr>
            </w:pPr>
          </w:p>
        </w:tc>
        <w:tc>
          <w:tcPr>
            <w:tcW w:w="0" w:type="auto"/>
            <w:tcBorders>
              <w:top w:val="single" w:sz="4" w:space="0" w:color="auto"/>
              <w:left w:val="nil"/>
              <w:bottom w:val="nil"/>
              <w:right w:val="nil"/>
            </w:tcBorders>
            <w:shd w:val="clear" w:color="auto" w:fill="auto"/>
            <w:noWrap/>
            <w:vAlign w:val="center"/>
            <w:hideMark/>
          </w:tcPr>
          <w:p w14:paraId="0B5F2445" w14:textId="77777777" w:rsidR="00EC6B75" w:rsidRPr="00B9593A" w:rsidRDefault="00EC6B75" w:rsidP="00EC6B75">
            <w:pPr>
              <w:spacing w:after="0" w:line="240" w:lineRule="auto"/>
              <w:ind w:firstLine="0"/>
              <w:rPr>
                <w:rFonts w:eastAsia="Times New Roman"/>
                <w:lang w:eastAsia="en-AU"/>
              </w:rPr>
            </w:pPr>
          </w:p>
        </w:tc>
        <w:tc>
          <w:tcPr>
            <w:tcW w:w="0" w:type="auto"/>
            <w:tcBorders>
              <w:top w:val="single" w:sz="4" w:space="0" w:color="auto"/>
              <w:left w:val="nil"/>
              <w:bottom w:val="nil"/>
              <w:right w:val="nil"/>
            </w:tcBorders>
            <w:shd w:val="clear" w:color="auto" w:fill="auto"/>
            <w:noWrap/>
            <w:vAlign w:val="center"/>
            <w:hideMark/>
          </w:tcPr>
          <w:p w14:paraId="5BFF21FD" w14:textId="77777777" w:rsidR="00EC6B75" w:rsidRPr="00B9593A" w:rsidRDefault="00EC6B75" w:rsidP="00EC6B75">
            <w:pPr>
              <w:spacing w:after="0" w:line="240" w:lineRule="auto"/>
              <w:ind w:firstLine="0"/>
              <w:rPr>
                <w:rFonts w:eastAsia="Times New Roman"/>
                <w:lang w:eastAsia="en-AU"/>
              </w:rPr>
            </w:pPr>
          </w:p>
        </w:tc>
        <w:tc>
          <w:tcPr>
            <w:tcW w:w="0" w:type="auto"/>
            <w:tcBorders>
              <w:top w:val="single" w:sz="4" w:space="0" w:color="auto"/>
              <w:left w:val="nil"/>
              <w:bottom w:val="nil"/>
              <w:right w:val="nil"/>
            </w:tcBorders>
            <w:shd w:val="clear" w:color="auto" w:fill="auto"/>
            <w:noWrap/>
            <w:vAlign w:val="center"/>
            <w:hideMark/>
          </w:tcPr>
          <w:p w14:paraId="65C7C638" w14:textId="77777777" w:rsidR="00EC6B75" w:rsidRPr="00B9593A" w:rsidRDefault="00EC6B75" w:rsidP="00EC6B75">
            <w:pPr>
              <w:spacing w:after="0" w:line="240" w:lineRule="auto"/>
              <w:ind w:firstLine="0"/>
              <w:rPr>
                <w:rFonts w:eastAsia="Times New Roman"/>
                <w:lang w:eastAsia="en-AU"/>
              </w:rPr>
            </w:pPr>
          </w:p>
        </w:tc>
        <w:tc>
          <w:tcPr>
            <w:tcW w:w="0" w:type="auto"/>
            <w:tcBorders>
              <w:top w:val="single" w:sz="4" w:space="0" w:color="auto"/>
              <w:left w:val="nil"/>
              <w:bottom w:val="nil"/>
              <w:right w:val="nil"/>
            </w:tcBorders>
            <w:shd w:val="clear" w:color="auto" w:fill="auto"/>
            <w:noWrap/>
            <w:vAlign w:val="center"/>
            <w:hideMark/>
          </w:tcPr>
          <w:p w14:paraId="3C0C2DFB" w14:textId="77777777" w:rsidR="00EC6B75" w:rsidRPr="00B9593A" w:rsidRDefault="00EC6B75" w:rsidP="00EC6B75">
            <w:pPr>
              <w:spacing w:after="0" w:line="240" w:lineRule="auto"/>
              <w:ind w:firstLine="0"/>
              <w:rPr>
                <w:rFonts w:eastAsia="Times New Roman"/>
                <w:lang w:eastAsia="en-AU"/>
              </w:rPr>
            </w:pPr>
          </w:p>
        </w:tc>
        <w:tc>
          <w:tcPr>
            <w:tcW w:w="0" w:type="auto"/>
            <w:tcBorders>
              <w:top w:val="single" w:sz="4" w:space="0" w:color="auto"/>
              <w:left w:val="nil"/>
              <w:bottom w:val="nil"/>
              <w:right w:val="nil"/>
            </w:tcBorders>
            <w:shd w:val="clear" w:color="auto" w:fill="auto"/>
            <w:noWrap/>
            <w:vAlign w:val="center"/>
            <w:hideMark/>
          </w:tcPr>
          <w:p w14:paraId="3A4CD5A5" w14:textId="77777777" w:rsidR="00EC6B75" w:rsidRPr="00B9593A" w:rsidRDefault="00EC6B75" w:rsidP="00EC6B75">
            <w:pPr>
              <w:spacing w:after="0" w:line="240" w:lineRule="auto"/>
              <w:ind w:firstLine="0"/>
              <w:rPr>
                <w:rFonts w:eastAsia="Times New Roman"/>
                <w:lang w:eastAsia="en-AU"/>
              </w:rPr>
            </w:pPr>
          </w:p>
        </w:tc>
        <w:tc>
          <w:tcPr>
            <w:tcW w:w="0" w:type="auto"/>
            <w:tcBorders>
              <w:top w:val="single" w:sz="4" w:space="0" w:color="auto"/>
              <w:left w:val="nil"/>
              <w:bottom w:val="nil"/>
              <w:right w:val="nil"/>
            </w:tcBorders>
            <w:shd w:val="clear" w:color="auto" w:fill="auto"/>
            <w:noWrap/>
            <w:vAlign w:val="center"/>
            <w:hideMark/>
          </w:tcPr>
          <w:p w14:paraId="30ACDE27" w14:textId="77777777" w:rsidR="00EC6B75" w:rsidRPr="00B9593A" w:rsidRDefault="00EC6B75" w:rsidP="00EC6B75">
            <w:pPr>
              <w:spacing w:after="0" w:line="240" w:lineRule="auto"/>
              <w:ind w:firstLine="0"/>
              <w:rPr>
                <w:rFonts w:eastAsia="Times New Roman"/>
                <w:lang w:eastAsia="en-AU"/>
              </w:rPr>
            </w:pPr>
          </w:p>
        </w:tc>
        <w:tc>
          <w:tcPr>
            <w:tcW w:w="0" w:type="auto"/>
            <w:tcBorders>
              <w:top w:val="single" w:sz="4" w:space="0" w:color="auto"/>
              <w:left w:val="nil"/>
              <w:bottom w:val="nil"/>
              <w:right w:val="nil"/>
            </w:tcBorders>
            <w:shd w:val="clear" w:color="auto" w:fill="auto"/>
            <w:noWrap/>
            <w:vAlign w:val="center"/>
            <w:hideMark/>
          </w:tcPr>
          <w:p w14:paraId="307F7AED" w14:textId="77777777" w:rsidR="00EC6B75" w:rsidRPr="00B9593A" w:rsidRDefault="00EC6B75" w:rsidP="00EC6B75">
            <w:pPr>
              <w:spacing w:after="0" w:line="240" w:lineRule="auto"/>
              <w:ind w:firstLine="0"/>
              <w:rPr>
                <w:rFonts w:eastAsia="Times New Roman"/>
                <w:lang w:eastAsia="en-AU"/>
              </w:rPr>
            </w:pPr>
          </w:p>
        </w:tc>
      </w:tr>
    </w:tbl>
    <w:p w14:paraId="5604CFD2" w14:textId="34571156" w:rsidR="00F02D11" w:rsidRPr="00B9593A" w:rsidRDefault="00F02D11"/>
    <w:p w14:paraId="18DC730A" w14:textId="77777777" w:rsidR="00EC307E" w:rsidRPr="00B9593A" w:rsidRDefault="00EC307E"/>
    <w:p w14:paraId="11D2B392" w14:textId="11A5989D" w:rsidR="00EC307E" w:rsidRPr="00B9593A" w:rsidRDefault="00EC307E">
      <w:pPr>
        <w:sectPr w:rsidR="00EC307E" w:rsidRPr="00B9593A" w:rsidSect="00F274D3">
          <w:pgSz w:w="11906" w:h="16838"/>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673"/>
        <w:gridCol w:w="1538"/>
        <w:gridCol w:w="800"/>
        <w:gridCol w:w="235"/>
        <w:gridCol w:w="672"/>
        <w:gridCol w:w="1538"/>
        <w:gridCol w:w="803"/>
      </w:tblGrid>
      <w:tr w:rsidR="00F02D11" w:rsidRPr="00B9593A" w14:paraId="35B340CB" w14:textId="77777777" w:rsidTr="007625AE">
        <w:tc>
          <w:tcPr>
            <w:tcW w:w="5000" w:type="pct"/>
            <w:gridSpan w:val="8"/>
          </w:tcPr>
          <w:p w14:paraId="5B3FB297" w14:textId="5722E4CA" w:rsidR="00F02D11" w:rsidRPr="00B9593A" w:rsidRDefault="00F02D11" w:rsidP="00605296">
            <w:pPr>
              <w:pStyle w:val="NoSpacing"/>
            </w:pPr>
            <w:r w:rsidRPr="00B9593A">
              <w:lastRenderedPageBreak/>
              <w:t>Table S</w:t>
            </w:r>
            <w:r w:rsidR="00367593" w:rsidRPr="00B9593A">
              <w:t>2</w:t>
            </w:r>
            <w:r w:rsidRPr="00B9593A">
              <w:t xml:space="preserve">. Available case models regressing </w:t>
            </w:r>
            <w:r w:rsidR="0080048C" w:rsidRPr="00B9593A">
              <w:t>any-risk gambling</w:t>
            </w:r>
            <w:r w:rsidRPr="00B9593A">
              <w:t xml:space="preserve"> on to each mental health and substance use history</w:t>
            </w:r>
          </w:p>
        </w:tc>
      </w:tr>
      <w:tr w:rsidR="00F02D11" w:rsidRPr="00B9593A" w14:paraId="53EFA7B5" w14:textId="77777777" w:rsidTr="007625AE">
        <w:tc>
          <w:tcPr>
            <w:tcW w:w="1533" w:type="pct"/>
            <w:tcBorders>
              <w:top w:val="single" w:sz="4" w:space="0" w:color="auto"/>
            </w:tcBorders>
          </w:tcPr>
          <w:p w14:paraId="38C981D7" w14:textId="77777777" w:rsidR="00F02D11" w:rsidRPr="00B9593A" w:rsidRDefault="00F02D11" w:rsidP="00605296">
            <w:pPr>
              <w:spacing w:line="240" w:lineRule="auto"/>
              <w:ind w:firstLine="0"/>
            </w:pPr>
          </w:p>
        </w:tc>
        <w:tc>
          <w:tcPr>
            <w:tcW w:w="1668" w:type="pct"/>
            <w:gridSpan w:val="3"/>
            <w:tcBorders>
              <w:top w:val="single" w:sz="4" w:space="0" w:color="auto"/>
              <w:bottom w:val="single" w:sz="4" w:space="0" w:color="auto"/>
            </w:tcBorders>
          </w:tcPr>
          <w:p w14:paraId="2586E3A2" w14:textId="77777777" w:rsidR="00F02D11" w:rsidRPr="00B9593A" w:rsidRDefault="00F02D11" w:rsidP="00605296">
            <w:pPr>
              <w:spacing w:line="240" w:lineRule="auto"/>
              <w:ind w:firstLine="0"/>
              <w:jc w:val="center"/>
            </w:pPr>
            <w:r w:rsidRPr="00B9593A">
              <w:t>Unadjusted</w:t>
            </w:r>
          </w:p>
        </w:tc>
        <w:tc>
          <w:tcPr>
            <w:tcW w:w="130" w:type="pct"/>
            <w:tcBorders>
              <w:top w:val="single" w:sz="4" w:space="0" w:color="auto"/>
            </w:tcBorders>
          </w:tcPr>
          <w:p w14:paraId="42D77F1D" w14:textId="77777777" w:rsidR="00F02D11" w:rsidRPr="00B9593A" w:rsidRDefault="00F02D11" w:rsidP="00605296">
            <w:pPr>
              <w:spacing w:line="240" w:lineRule="auto"/>
              <w:ind w:firstLine="0"/>
              <w:jc w:val="center"/>
            </w:pPr>
          </w:p>
        </w:tc>
        <w:tc>
          <w:tcPr>
            <w:tcW w:w="1669" w:type="pct"/>
            <w:gridSpan w:val="3"/>
            <w:tcBorders>
              <w:top w:val="single" w:sz="4" w:space="0" w:color="auto"/>
              <w:bottom w:val="single" w:sz="4" w:space="0" w:color="auto"/>
            </w:tcBorders>
          </w:tcPr>
          <w:p w14:paraId="60345D64" w14:textId="77777777" w:rsidR="00F02D11" w:rsidRPr="00B9593A" w:rsidRDefault="00F02D11" w:rsidP="00605296">
            <w:pPr>
              <w:spacing w:line="240" w:lineRule="auto"/>
              <w:ind w:firstLine="0"/>
              <w:jc w:val="center"/>
            </w:pPr>
            <w:r w:rsidRPr="00B9593A">
              <w:t>Adjusted</w:t>
            </w:r>
          </w:p>
        </w:tc>
      </w:tr>
      <w:tr w:rsidR="00F02D11" w:rsidRPr="00B9593A" w14:paraId="329AA2DF" w14:textId="77777777" w:rsidTr="00FB680D">
        <w:tc>
          <w:tcPr>
            <w:tcW w:w="1533" w:type="pct"/>
            <w:tcBorders>
              <w:top w:val="single" w:sz="4" w:space="0" w:color="auto"/>
            </w:tcBorders>
          </w:tcPr>
          <w:p w14:paraId="2C01B78D" w14:textId="77777777" w:rsidR="00F02D11" w:rsidRPr="00B9593A" w:rsidRDefault="00F02D11" w:rsidP="00605296">
            <w:pPr>
              <w:spacing w:line="240" w:lineRule="auto"/>
              <w:ind w:firstLine="0"/>
            </w:pPr>
          </w:p>
        </w:tc>
        <w:tc>
          <w:tcPr>
            <w:tcW w:w="373" w:type="pct"/>
            <w:tcBorders>
              <w:top w:val="single" w:sz="4" w:space="0" w:color="auto"/>
              <w:bottom w:val="single" w:sz="4" w:space="0" w:color="auto"/>
            </w:tcBorders>
            <w:vAlign w:val="bottom"/>
          </w:tcPr>
          <w:p w14:paraId="58EB6C2C" w14:textId="77777777" w:rsidR="00F02D11" w:rsidRPr="00B9593A" w:rsidRDefault="00F02D11" w:rsidP="00605296">
            <w:pPr>
              <w:spacing w:line="240" w:lineRule="auto"/>
              <w:ind w:firstLine="0"/>
            </w:pPr>
            <w:r w:rsidRPr="00B9593A">
              <w:t>OR</w:t>
            </w:r>
          </w:p>
        </w:tc>
        <w:tc>
          <w:tcPr>
            <w:tcW w:w="852" w:type="pct"/>
            <w:tcBorders>
              <w:top w:val="single" w:sz="4" w:space="0" w:color="auto"/>
              <w:bottom w:val="single" w:sz="4" w:space="0" w:color="auto"/>
            </w:tcBorders>
            <w:vAlign w:val="bottom"/>
          </w:tcPr>
          <w:p w14:paraId="5AA1A68E" w14:textId="77777777" w:rsidR="00F02D11" w:rsidRPr="00B9593A" w:rsidRDefault="00F02D11" w:rsidP="00605296">
            <w:pPr>
              <w:spacing w:line="240" w:lineRule="auto"/>
              <w:ind w:firstLine="0"/>
            </w:pPr>
            <w:r w:rsidRPr="00B9593A">
              <w:t>95% CI</w:t>
            </w:r>
          </w:p>
        </w:tc>
        <w:tc>
          <w:tcPr>
            <w:tcW w:w="443" w:type="pct"/>
            <w:tcBorders>
              <w:top w:val="single" w:sz="4" w:space="0" w:color="auto"/>
              <w:bottom w:val="single" w:sz="4" w:space="0" w:color="auto"/>
            </w:tcBorders>
            <w:vAlign w:val="bottom"/>
          </w:tcPr>
          <w:p w14:paraId="067F75DF" w14:textId="77777777" w:rsidR="00F02D11" w:rsidRPr="00B9593A" w:rsidRDefault="00F02D11" w:rsidP="00605296">
            <w:pPr>
              <w:spacing w:line="240" w:lineRule="auto"/>
              <w:ind w:firstLine="0"/>
            </w:pPr>
            <w:r w:rsidRPr="00B9593A">
              <w:t>p</w:t>
            </w:r>
          </w:p>
        </w:tc>
        <w:tc>
          <w:tcPr>
            <w:tcW w:w="130" w:type="pct"/>
          </w:tcPr>
          <w:p w14:paraId="62D9AF25" w14:textId="77777777" w:rsidR="00F02D11" w:rsidRPr="00B9593A" w:rsidRDefault="00F02D11" w:rsidP="00605296">
            <w:pPr>
              <w:spacing w:line="240" w:lineRule="auto"/>
              <w:ind w:firstLine="0"/>
            </w:pPr>
          </w:p>
        </w:tc>
        <w:tc>
          <w:tcPr>
            <w:tcW w:w="372" w:type="pct"/>
            <w:tcBorders>
              <w:top w:val="single" w:sz="4" w:space="0" w:color="auto"/>
              <w:bottom w:val="single" w:sz="4" w:space="0" w:color="auto"/>
            </w:tcBorders>
            <w:vAlign w:val="bottom"/>
          </w:tcPr>
          <w:p w14:paraId="5421150D" w14:textId="77777777" w:rsidR="00F02D11" w:rsidRPr="00B9593A" w:rsidRDefault="00F02D11" w:rsidP="00605296">
            <w:pPr>
              <w:spacing w:line="240" w:lineRule="auto"/>
              <w:ind w:firstLine="0"/>
            </w:pPr>
            <w:r w:rsidRPr="00B9593A">
              <w:t>OR</w:t>
            </w:r>
          </w:p>
        </w:tc>
        <w:tc>
          <w:tcPr>
            <w:tcW w:w="852" w:type="pct"/>
            <w:tcBorders>
              <w:top w:val="single" w:sz="4" w:space="0" w:color="auto"/>
              <w:bottom w:val="single" w:sz="4" w:space="0" w:color="auto"/>
            </w:tcBorders>
            <w:vAlign w:val="bottom"/>
          </w:tcPr>
          <w:p w14:paraId="1431822C" w14:textId="77777777" w:rsidR="00F02D11" w:rsidRPr="00B9593A" w:rsidRDefault="00F02D11" w:rsidP="00605296">
            <w:pPr>
              <w:spacing w:line="240" w:lineRule="auto"/>
              <w:ind w:firstLine="0"/>
            </w:pPr>
            <w:r w:rsidRPr="00B9593A">
              <w:t>95% CI</w:t>
            </w:r>
          </w:p>
        </w:tc>
        <w:tc>
          <w:tcPr>
            <w:tcW w:w="445" w:type="pct"/>
            <w:tcBorders>
              <w:top w:val="single" w:sz="4" w:space="0" w:color="auto"/>
              <w:bottom w:val="single" w:sz="4" w:space="0" w:color="auto"/>
            </w:tcBorders>
            <w:vAlign w:val="bottom"/>
          </w:tcPr>
          <w:p w14:paraId="4A5B7B6B" w14:textId="77777777" w:rsidR="00F02D11" w:rsidRPr="00B9593A" w:rsidRDefault="00F02D11" w:rsidP="00605296">
            <w:pPr>
              <w:spacing w:line="240" w:lineRule="auto"/>
              <w:ind w:firstLine="0"/>
            </w:pPr>
            <w:r w:rsidRPr="00B9593A">
              <w:t>p</w:t>
            </w:r>
          </w:p>
        </w:tc>
      </w:tr>
      <w:tr w:rsidR="00F02D11" w:rsidRPr="00B9593A" w14:paraId="4534F3B9" w14:textId="77777777" w:rsidTr="00FB680D">
        <w:tc>
          <w:tcPr>
            <w:tcW w:w="1533" w:type="pct"/>
          </w:tcPr>
          <w:p w14:paraId="7167072C" w14:textId="77777777" w:rsidR="00F02D11" w:rsidRPr="00B9593A" w:rsidRDefault="00F02D11" w:rsidP="00605296">
            <w:pPr>
              <w:spacing w:line="240" w:lineRule="auto"/>
              <w:ind w:firstLine="0"/>
            </w:pPr>
            <w:r w:rsidRPr="00B9593A">
              <w:t>Depressive symptoms</w:t>
            </w:r>
          </w:p>
        </w:tc>
        <w:tc>
          <w:tcPr>
            <w:tcW w:w="373" w:type="pct"/>
            <w:tcBorders>
              <w:top w:val="single" w:sz="4" w:space="0" w:color="auto"/>
            </w:tcBorders>
            <w:vAlign w:val="bottom"/>
          </w:tcPr>
          <w:p w14:paraId="188B0BBD" w14:textId="77777777" w:rsidR="00F02D11" w:rsidRPr="00B9593A" w:rsidRDefault="00F02D11" w:rsidP="00605296">
            <w:pPr>
              <w:spacing w:line="240" w:lineRule="auto"/>
              <w:ind w:firstLine="0"/>
            </w:pPr>
          </w:p>
        </w:tc>
        <w:tc>
          <w:tcPr>
            <w:tcW w:w="852" w:type="pct"/>
            <w:vAlign w:val="bottom"/>
          </w:tcPr>
          <w:p w14:paraId="294E02BD" w14:textId="77777777" w:rsidR="00F02D11" w:rsidRPr="00B9593A" w:rsidRDefault="00F02D11" w:rsidP="00605296">
            <w:pPr>
              <w:spacing w:line="240" w:lineRule="auto"/>
              <w:ind w:firstLine="0"/>
            </w:pPr>
          </w:p>
        </w:tc>
        <w:tc>
          <w:tcPr>
            <w:tcW w:w="443" w:type="pct"/>
            <w:vAlign w:val="bottom"/>
          </w:tcPr>
          <w:p w14:paraId="30CBE587" w14:textId="77777777" w:rsidR="00F02D11" w:rsidRPr="00B9593A" w:rsidRDefault="00F02D11" w:rsidP="00605296">
            <w:pPr>
              <w:spacing w:line="240" w:lineRule="auto"/>
              <w:ind w:firstLine="0"/>
            </w:pPr>
          </w:p>
        </w:tc>
        <w:tc>
          <w:tcPr>
            <w:tcW w:w="130" w:type="pct"/>
            <w:vAlign w:val="bottom"/>
          </w:tcPr>
          <w:p w14:paraId="19312FDB" w14:textId="77777777" w:rsidR="00F02D11" w:rsidRPr="00B9593A" w:rsidRDefault="00F02D11" w:rsidP="00605296">
            <w:pPr>
              <w:spacing w:line="240" w:lineRule="auto"/>
              <w:ind w:firstLine="0"/>
            </w:pPr>
          </w:p>
        </w:tc>
        <w:tc>
          <w:tcPr>
            <w:tcW w:w="372" w:type="pct"/>
            <w:vAlign w:val="bottom"/>
          </w:tcPr>
          <w:p w14:paraId="0F05A6CC" w14:textId="77777777" w:rsidR="00F02D11" w:rsidRPr="00B9593A" w:rsidRDefault="00F02D11" w:rsidP="00605296">
            <w:pPr>
              <w:spacing w:line="240" w:lineRule="auto"/>
              <w:ind w:firstLine="0"/>
            </w:pPr>
          </w:p>
        </w:tc>
        <w:tc>
          <w:tcPr>
            <w:tcW w:w="852" w:type="pct"/>
            <w:vAlign w:val="bottom"/>
          </w:tcPr>
          <w:p w14:paraId="66DCA976" w14:textId="77777777" w:rsidR="00F02D11" w:rsidRPr="00B9593A" w:rsidRDefault="00F02D11" w:rsidP="00605296">
            <w:pPr>
              <w:spacing w:line="240" w:lineRule="auto"/>
              <w:ind w:firstLine="0"/>
            </w:pPr>
          </w:p>
        </w:tc>
        <w:tc>
          <w:tcPr>
            <w:tcW w:w="445" w:type="pct"/>
            <w:vAlign w:val="bottom"/>
          </w:tcPr>
          <w:p w14:paraId="3A5E0D67" w14:textId="77777777" w:rsidR="00F02D11" w:rsidRPr="00B9593A" w:rsidRDefault="00F02D11" w:rsidP="00605296">
            <w:pPr>
              <w:spacing w:line="240" w:lineRule="auto"/>
              <w:ind w:firstLine="0"/>
            </w:pPr>
          </w:p>
        </w:tc>
      </w:tr>
      <w:tr w:rsidR="00F02D11" w:rsidRPr="00B9593A" w14:paraId="4A74D042" w14:textId="77777777" w:rsidTr="007625AE">
        <w:tc>
          <w:tcPr>
            <w:tcW w:w="1533" w:type="pct"/>
            <w:vAlign w:val="bottom"/>
          </w:tcPr>
          <w:p w14:paraId="1B76C8BD" w14:textId="3CD19AA7" w:rsidR="00F02D11" w:rsidRPr="00B9593A" w:rsidRDefault="00F02D11" w:rsidP="00605296">
            <w:pPr>
              <w:spacing w:line="240" w:lineRule="auto"/>
              <w:ind w:firstLine="0"/>
            </w:pPr>
            <w:r w:rsidRPr="00B9593A">
              <w:t xml:space="preserve">   None</w:t>
            </w:r>
          </w:p>
        </w:tc>
        <w:tc>
          <w:tcPr>
            <w:tcW w:w="1668" w:type="pct"/>
            <w:gridSpan w:val="3"/>
            <w:vAlign w:val="bottom"/>
          </w:tcPr>
          <w:p w14:paraId="36FFCDE8" w14:textId="77777777" w:rsidR="00F02D11" w:rsidRPr="00B9593A" w:rsidRDefault="00F02D11" w:rsidP="00605296">
            <w:pPr>
              <w:spacing w:line="240" w:lineRule="auto"/>
              <w:ind w:firstLine="0"/>
            </w:pPr>
            <w:r w:rsidRPr="00B9593A">
              <w:t>1.00</w:t>
            </w:r>
          </w:p>
        </w:tc>
        <w:tc>
          <w:tcPr>
            <w:tcW w:w="130" w:type="pct"/>
            <w:vAlign w:val="bottom"/>
          </w:tcPr>
          <w:p w14:paraId="0E8B0F8E" w14:textId="77777777" w:rsidR="00F02D11" w:rsidRPr="00B9593A" w:rsidRDefault="00F02D11" w:rsidP="00605296">
            <w:pPr>
              <w:spacing w:line="240" w:lineRule="auto"/>
              <w:ind w:firstLine="0"/>
            </w:pPr>
          </w:p>
        </w:tc>
        <w:tc>
          <w:tcPr>
            <w:tcW w:w="1669" w:type="pct"/>
            <w:gridSpan w:val="3"/>
            <w:vAlign w:val="bottom"/>
          </w:tcPr>
          <w:p w14:paraId="07E07F00" w14:textId="77777777" w:rsidR="00F02D11" w:rsidRPr="00B9593A" w:rsidRDefault="00F02D11" w:rsidP="00605296">
            <w:pPr>
              <w:spacing w:line="240" w:lineRule="auto"/>
              <w:ind w:firstLine="0"/>
            </w:pPr>
            <w:r w:rsidRPr="00B9593A">
              <w:t>1.00</w:t>
            </w:r>
          </w:p>
        </w:tc>
      </w:tr>
      <w:tr w:rsidR="00FB680D" w:rsidRPr="00B9593A" w14:paraId="086961D6" w14:textId="77777777" w:rsidTr="00FB680D">
        <w:tc>
          <w:tcPr>
            <w:tcW w:w="1533" w:type="pct"/>
            <w:vAlign w:val="bottom"/>
          </w:tcPr>
          <w:p w14:paraId="7E6642B9" w14:textId="5026DBCC" w:rsidR="00FB680D" w:rsidRPr="00B9593A" w:rsidRDefault="00FB680D" w:rsidP="00FB680D">
            <w:pPr>
              <w:spacing w:line="240" w:lineRule="auto"/>
              <w:ind w:firstLine="0"/>
            </w:pPr>
            <w:r w:rsidRPr="00B9593A">
              <w:t xml:space="preserve">   Adolescence only</w:t>
            </w:r>
          </w:p>
        </w:tc>
        <w:tc>
          <w:tcPr>
            <w:tcW w:w="373" w:type="pct"/>
          </w:tcPr>
          <w:p w14:paraId="341AAFBD" w14:textId="6B52AA3D" w:rsidR="00FB680D" w:rsidRPr="00B9593A" w:rsidRDefault="00FB680D" w:rsidP="00FB680D">
            <w:pPr>
              <w:spacing w:line="240" w:lineRule="auto"/>
              <w:ind w:firstLine="0"/>
            </w:pPr>
            <w:r w:rsidRPr="00B9593A">
              <w:t>0.81</w:t>
            </w:r>
          </w:p>
        </w:tc>
        <w:tc>
          <w:tcPr>
            <w:tcW w:w="852" w:type="pct"/>
          </w:tcPr>
          <w:p w14:paraId="7ED4BB4D" w14:textId="5A88CABE" w:rsidR="00FB680D" w:rsidRPr="00B9593A" w:rsidRDefault="00FB680D" w:rsidP="00FB680D">
            <w:pPr>
              <w:spacing w:line="240" w:lineRule="auto"/>
              <w:ind w:firstLine="0"/>
            </w:pPr>
            <w:r w:rsidRPr="00B9593A">
              <w:t>(0.30, 2.20)</w:t>
            </w:r>
          </w:p>
        </w:tc>
        <w:tc>
          <w:tcPr>
            <w:tcW w:w="443" w:type="pct"/>
          </w:tcPr>
          <w:p w14:paraId="42226A6A" w14:textId="67A848A1" w:rsidR="00FB680D" w:rsidRPr="00B9593A" w:rsidRDefault="00FB680D" w:rsidP="00FB680D">
            <w:pPr>
              <w:spacing w:line="240" w:lineRule="auto"/>
              <w:ind w:firstLine="0"/>
            </w:pPr>
            <w:r w:rsidRPr="00B9593A">
              <w:t>0.679</w:t>
            </w:r>
          </w:p>
        </w:tc>
        <w:tc>
          <w:tcPr>
            <w:tcW w:w="130" w:type="pct"/>
            <w:vAlign w:val="bottom"/>
          </w:tcPr>
          <w:p w14:paraId="3D593EA6" w14:textId="77777777" w:rsidR="00FB680D" w:rsidRPr="00B9593A" w:rsidRDefault="00FB680D" w:rsidP="00FB680D">
            <w:pPr>
              <w:spacing w:line="240" w:lineRule="auto"/>
              <w:ind w:firstLine="0"/>
            </w:pPr>
          </w:p>
        </w:tc>
        <w:tc>
          <w:tcPr>
            <w:tcW w:w="372" w:type="pct"/>
          </w:tcPr>
          <w:p w14:paraId="23C52D7D" w14:textId="4BA3B594" w:rsidR="00FB680D" w:rsidRPr="00B9593A" w:rsidRDefault="00FB680D" w:rsidP="00FB680D">
            <w:pPr>
              <w:spacing w:line="240" w:lineRule="auto"/>
              <w:ind w:firstLine="0"/>
            </w:pPr>
            <w:r w:rsidRPr="00B9593A">
              <w:t>1.01</w:t>
            </w:r>
          </w:p>
        </w:tc>
        <w:tc>
          <w:tcPr>
            <w:tcW w:w="852" w:type="pct"/>
          </w:tcPr>
          <w:p w14:paraId="5E6EDD50" w14:textId="757EEF10" w:rsidR="00FB680D" w:rsidRPr="00B9593A" w:rsidRDefault="00FB680D" w:rsidP="00FB680D">
            <w:pPr>
              <w:spacing w:line="240" w:lineRule="auto"/>
              <w:ind w:firstLine="0"/>
            </w:pPr>
            <w:r w:rsidRPr="00B9593A">
              <w:t>(0.34, 3.01)</w:t>
            </w:r>
          </w:p>
        </w:tc>
        <w:tc>
          <w:tcPr>
            <w:tcW w:w="445" w:type="pct"/>
          </w:tcPr>
          <w:p w14:paraId="5E2D3C26" w14:textId="005C2669" w:rsidR="00FB680D" w:rsidRPr="00B9593A" w:rsidRDefault="00FB680D" w:rsidP="00FB680D">
            <w:pPr>
              <w:spacing w:line="240" w:lineRule="auto"/>
              <w:ind w:firstLine="0"/>
            </w:pPr>
            <w:r w:rsidRPr="00B9593A">
              <w:t>0.982</w:t>
            </w:r>
          </w:p>
        </w:tc>
      </w:tr>
      <w:tr w:rsidR="00FB680D" w:rsidRPr="00B9593A" w14:paraId="0D7D02AA" w14:textId="77777777" w:rsidTr="00FB680D">
        <w:tc>
          <w:tcPr>
            <w:tcW w:w="1533" w:type="pct"/>
            <w:vAlign w:val="bottom"/>
          </w:tcPr>
          <w:p w14:paraId="4DDB1506" w14:textId="7DCB06DC" w:rsidR="00FB680D" w:rsidRPr="00B9593A" w:rsidRDefault="00FB680D" w:rsidP="00FB680D">
            <w:pPr>
              <w:spacing w:line="240" w:lineRule="auto"/>
              <w:ind w:firstLine="0"/>
            </w:pPr>
            <w:r w:rsidRPr="00B9593A">
              <w:t xml:space="preserve">   Young adulthood only</w:t>
            </w:r>
          </w:p>
        </w:tc>
        <w:tc>
          <w:tcPr>
            <w:tcW w:w="373" w:type="pct"/>
          </w:tcPr>
          <w:p w14:paraId="68C26F8D" w14:textId="52AF5FD8" w:rsidR="00FB680D" w:rsidRPr="00B9593A" w:rsidRDefault="00FB680D" w:rsidP="00FB680D">
            <w:pPr>
              <w:spacing w:line="240" w:lineRule="auto"/>
              <w:ind w:firstLine="0"/>
            </w:pPr>
            <w:r w:rsidRPr="00B9593A">
              <w:t>0.71</w:t>
            </w:r>
          </w:p>
        </w:tc>
        <w:tc>
          <w:tcPr>
            <w:tcW w:w="852" w:type="pct"/>
          </w:tcPr>
          <w:p w14:paraId="063E7567" w14:textId="75FB3F42" w:rsidR="00FB680D" w:rsidRPr="00B9593A" w:rsidRDefault="00FB680D" w:rsidP="00FB680D">
            <w:pPr>
              <w:spacing w:line="240" w:lineRule="auto"/>
              <w:ind w:firstLine="0"/>
            </w:pPr>
            <w:r w:rsidRPr="00B9593A">
              <w:t>(0.30, 1.70)</w:t>
            </w:r>
          </w:p>
        </w:tc>
        <w:tc>
          <w:tcPr>
            <w:tcW w:w="443" w:type="pct"/>
          </w:tcPr>
          <w:p w14:paraId="252AA997" w14:textId="76607FC5" w:rsidR="00FB680D" w:rsidRPr="00B9593A" w:rsidRDefault="00FB680D" w:rsidP="00FB680D">
            <w:pPr>
              <w:spacing w:line="240" w:lineRule="auto"/>
              <w:ind w:firstLine="0"/>
            </w:pPr>
            <w:r w:rsidRPr="00B9593A">
              <w:t>0.446</w:t>
            </w:r>
          </w:p>
        </w:tc>
        <w:tc>
          <w:tcPr>
            <w:tcW w:w="130" w:type="pct"/>
            <w:vAlign w:val="bottom"/>
          </w:tcPr>
          <w:p w14:paraId="70B8D008" w14:textId="77777777" w:rsidR="00FB680D" w:rsidRPr="00B9593A" w:rsidRDefault="00FB680D" w:rsidP="00FB680D">
            <w:pPr>
              <w:spacing w:line="240" w:lineRule="auto"/>
              <w:ind w:firstLine="0"/>
            </w:pPr>
          </w:p>
        </w:tc>
        <w:tc>
          <w:tcPr>
            <w:tcW w:w="372" w:type="pct"/>
          </w:tcPr>
          <w:p w14:paraId="7D11BC5D" w14:textId="593AD8D6" w:rsidR="00FB680D" w:rsidRPr="00B9593A" w:rsidRDefault="00FB680D" w:rsidP="00FB680D">
            <w:pPr>
              <w:spacing w:line="240" w:lineRule="auto"/>
              <w:ind w:firstLine="0"/>
            </w:pPr>
            <w:r w:rsidRPr="00B9593A">
              <w:t>0.49</w:t>
            </w:r>
          </w:p>
        </w:tc>
        <w:tc>
          <w:tcPr>
            <w:tcW w:w="852" w:type="pct"/>
          </w:tcPr>
          <w:p w14:paraId="2C74268F" w14:textId="5071E0BD" w:rsidR="00FB680D" w:rsidRPr="00B9593A" w:rsidRDefault="00FB680D" w:rsidP="00FB680D">
            <w:pPr>
              <w:spacing w:line="240" w:lineRule="auto"/>
              <w:ind w:firstLine="0"/>
            </w:pPr>
            <w:r w:rsidRPr="00B9593A">
              <w:t>(0.19, 1.23)</w:t>
            </w:r>
          </w:p>
        </w:tc>
        <w:tc>
          <w:tcPr>
            <w:tcW w:w="445" w:type="pct"/>
          </w:tcPr>
          <w:p w14:paraId="7EF80FA4" w14:textId="6F8B9182" w:rsidR="00FB680D" w:rsidRPr="00B9593A" w:rsidRDefault="00FB680D" w:rsidP="00FB680D">
            <w:pPr>
              <w:spacing w:line="240" w:lineRule="auto"/>
              <w:ind w:firstLine="0"/>
            </w:pPr>
            <w:r w:rsidRPr="00B9593A">
              <w:t>0.129</w:t>
            </w:r>
          </w:p>
        </w:tc>
      </w:tr>
      <w:tr w:rsidR="00FB680D" w:rsidRPr="00B9593A" w14:paraId="49C7FB42" w14:textId="77777777" w:rsidTr="00FB680D">
        <w:tc>
          <w:tcPr>
            <w:tcW w:w="1533" w:type="pct"/>
            <w:vAlign w:val="bottom"/>
          </w:tcPr>
          <w:p w14:paraId="0FDBDF72" w14:textId="70D31962" w:rsidR="00FB680D" w:rsidRPr="00B9593A" w:rsidRDefault="00FB680D" w:rsidP="00FB680D">
            <w:pPr>
              <w:spacing w:line="240" w:lineRule="auto"/>
              <w:ind w:firstLine="0"/>
            </w:pPr>
            <w:r w:rsidRPr="00B9593A">
              <w:t xml:space="preserve">   Persistent</w:t>
            </w:r>
          </w:p>
        </w:tc>
        <w:tc>
          <w:tcPr>
            <w:tcW w:w="373" w:type="pct"/>
          </w:tcPr>
          <w:p w14:paraId="0117C7EC" w14:textId="3B377000" w:rsidR="00FB680D" w:rsidRPr="00B9593A" w:rsidRDefault="00FB680D" w:rsidP="00FB680D">
            <w:pPr>
              <w:spacing w:line="240" w:lineRule="auto"/>
              <w:ind w:firstLine="0"/>
            </w:pPr>
            <w:r w:rsidRPr="00B9593A">
              <w:t>1.01</w:t>
            </w:r>
          </w:p>
        </w:tc>
        <w:tc>
          <w:tcPr>
            <w:tcW w:w="852" w:type="pct"/>
          </w:tcPr>
          <w:p w14:paraId="085D625C" w14:textId="50CC6B3A" w:rsidR="00FB680D" w:rsidRPr="00B9593A" w:rsidRDefault="00FB680D" w:rsidP="00FB680D">
            <w:pPr>
              <w:spacing w:line="240" w:lineRule="auto"/>
              <w:ind w:firstLine="0"/>
            </w:pPr>
            <w:r w:rsidRPr="00B9593A">
              <w:t>(0.48, 2.12)</w:t>
            </w:r>
          </w:p>
        </w:tc>
        <w:tc>
          <w:tcPr>
            <w:tcW w:w="443" w:type="pct"/>
          </w:tcPr>
          <w:p w14:paraId="01930AB1" w14:textId="588FF831" w:rsidR="00FB680D" w:rsidRPr="00B9593A" w:rsidRDefault="00FB680D" w:rsidP="00FB680D">
            <w:pPr>
              <w:spacing w:line="240" w:lineRule="auto"/>
              <w:ind w:firstLine="0"/>
            </w:pPr>
            <w:r w:rsidRPr="00B9593A">
              <w:t>0.987</w:t>
            </w:r>
          </w:p>
        </w:tc>
        <w:tc>
          <w:tcPr>
            <w:tcW w:w="130" w:type="pct"/>
            <w:vAlign w:val="bottom"/>
          </w:tcPr>
          <w:p w14:paraId="010DC7D0" w14:textId="77777777" w:rsidR="00FB680D" w:rsidRPr="00B9593A" w:rsidRDefault="00FB680D" w:rsidP="00FB680D">
            <w:pPr>
              <w:spacing w:line="240" w:lineRule="auto"/>
              <w:ind w:firstLine="0"/>
            </w:pPr>
          </w:p>
        </w:tc>
        <w:tc>
          <w:tcPr>
            <w:tcW w:w="372" w:type="pct"/>
          </w:tcPr>
          <w:p w14:paraId="08B7256F" w14:textId="142748A6" w:rsidR="00FB680D" w:rsidRPr="00B9593A" w:rsidRDefault="00FB680D" w:rsidP="00FB680D">
            <w:pPr>
              <w:spacing w:line="240" w:lineRule="auto"/>
              <w:ind w:firstLine="0"/>
            </w:pPr>
            <w:r w:rsidRPr="00B9593A">
              <w:t>1.12</w:t>
            </w:r>
          </w:p>
        </w:tc>
        <w:tc>
          <w:tcPr>
            <w:tcW w:w="852" w:type="pct"/>
          </w:tcPr>
          <w:p w14:paraId="7523D6C1" w14:textId="155DE7F2" w:rsidR="00FB680D" w:rsidRPr="00B9593A" w:rsidRDefault="00FB680D" w:rsidP="00FB680D">
            <w:pPr>
              <w:spacing w:line="240" w:lineRule="auto"/>
              <w:ind w:firstLine="0"/>
            </w:pPr>
            <w:r w:rsidRPr="00B9593A">
              <w:t>(0.47, 2.66)</w:t>
            </w:r>
          </w:p>
        </w:tc>
        <w:tc>
          <w:tcPr>
            <w:tcW w:w="445" w:type="pct"/>
          </w:tcPr>
          <w:p w14:paraId="7AF2A59A" w14:textId="348FBF98" w:rsidR="00FB680D" w:rsidRPr="00B9593A" w:rsidRDefault="00FB680D" w:rsidP="00FB680D">
            <w:pPr>
              <w:spacing w:line="240" w:lineRule="auto"/>
              <w:ind w:firstLine="0"/>
            </w:pPr>
            <w:r w:rsidRPr="00B9593A">
              <w:t>0.800</w:t>
            </w:r>
          </w:p>
        </w:tc>
      </w:tr>
      <w:tr w:rsidR="00F02D11" w:rsidRPr="00B9593A" w14:paraId="1E00DF47" w14:textId="77777777" w:rsidTr="00FB680D">
        <w:tc>
          <w:tcPr>
            <w:tcW w:w="1533" w:type="pct"/>
          </w:tcPr>
          <w:p w14:paraId="17FEE5A0" w14:textId="77777777" w:rsidR="00F02D11" w:rsidRPr="00B9593A" w:rsidRDefault="00F02D11" w:rsidP="00605296">
            <w:pPr>
              <w:tabs>
                <w:tab w:val="left" w:pos="1289"/>
              </w:tabs>
              <w:spacing w:line="240" w:lineRule="auto"/>
              <w:ind w:firstLine="0"/>
            </w:pPr>
            <w:r w:rsidRPr="00B9593A">
              <w:t>Anxiety symptoms</w:t>
            </w:r>
          </w:p>
        </w:tc>
        <w:tc>
          <w:tcPr>
            <w:tcW w:w="373" w:type="pct"/>
            <w:vAlign w:val="bottom"/>
          </w:tcPr>
          <w:p w14:paraId="28BBEC04" w14:textId="77777777" w:rsidR="00F02D11" w:rsidRPr="00B9593A" w:rsidRDefault="00F02D11" w:rsidP="00605296">
            <w:pPr>
              <w:spacing w:line="240" w:lineRule="auto"/>
              <w:ind w:firstLine="0"/>
            </w:pPr>
          </w:p>
        </w:tc>
        <w:tc>
          <w:tcPr>
            <w:tcW w:w="852" w:type="pct"/>
            <w:vAlign w:val="bottom"/>
          </w:tcPr>
          <w:p w14:paraId="4C5A1478" w14:textId="77777777" w:rsidR="00F02D11" w:rsidRPr="00B9593A" w:rsidRDefault="00F02D11" w:rsidP="00605296">
            <w:pPr>
              <w:spacing w:line="240" w:lineRule="auto"/>
              <w:ind w:firstLine="0"/>
            </w:pPr>
          </w:p>
        </w:tc>
        <w:tc>
          <w:tcPr>
            <w:tcW w:w="443" w:type="pct"/>
            <w:vAlign w:val="bottom"/>
          </w:tcPr>
          <w:p w14:paraId="36D01038" w14:textId="77777777" w:rsidR="00F02D11" w:rsidRPr="00B9593A" w:rsidRDefault="00F02D11" w:rsidP="00605296">
            <w:pPr>
              <w:spacing w:line="240" w:lineRule="auto"/>
              <w:ind w:firstLine="0"/>
            </w:pPr>
          </w:p>
        </w:tc>
        <w:tc>
          <w:tcPr>
            <w:tcW w:w="130" w:type="pct"/>
            <w:vAlign w:val="bottom"/>
          </w:tcPr>
          <w:p w14:paraId="670AF8E7" w14:textId="77777777" w:rsidR="00F02D11" w:rsidRPr="00B9593A" w:rsidRDefault="00F02D11" w:rsidP="00605296">
            <w:pPr>
              <w:spacing w:line="240" w:lineRule="auto"/>
              <w:ind w:firstLine="0"/>
            </w:pPr>
          </w:p>
        </w:tc>
        <w:tc>
          <w:tcPr>
            <w:tcW w:w="372" w:type="pct"/>
            <w:vAlign w:val="bottom"/>
          </w:tcPr>
          <w:p w14:paraId="2AFB977A" w14:textId="77777777" w:rsidR="00F02D11" w:rsidRPr="00B9593A" w:rsidRDefault="00F02D11" w:rsidP="00605296">
            <w:pPr>
              <w:spacing w:line="240" w:lineRule="auto"/>
              <w:ind w:firstLine="0"/>
            </w:pPr>
          </w:p>
        </w:tc>
        <w:tc>
          <w:tcPr>
            <w:tcW w:w="852" w:type="pct"/>
            <w:vAlign w:val="bottom"/>
          </w:tcPr>
          <w:p w14:paraId="10EEE9D5" w14:textId="77777777" w:rsidR="00F02D11" w:rsidRPr="00B9593A" w:rsidRDefault="00F02D11" w:rsidP="00605296">
            <w:pPr>
              <w:spacing w:line="240" w:lineRule="auto"/>
              <w:ind w:firstLine="0"/>
            </w:pPr>
          </w:p>
        </w:tc>
        <w:tc>
          <w:tcPr>
            <w:tcW w:w="445" w:type="pct"/>
            <w:vAlign w:val="bottom"/>
          </w:tcPr>
          <w:p w14:paraId="388D40EF" w14:textId="77777777" w:rsidR="00F02D11" w:rsidRPr="00B9593A" w:rsidRDefault="00F02D11" w:rsidP="00605296">
            <w:pPr>
              <w:spacing w:line="240" w:lineRule="auto"/>
              <w:ind w:firstLine="0"/>
            </w:pPr>
          </w:p>
        </w:tc>
      </w:tr>
      <w:tr w:rsidR="00F02D11" w:rsidRPr="00B9593A" w14:paraId="7D5E529B" w14:textId="77777777" w:rsidTr="007625AE">
        <w:tc>
          <w:tcPr>
            <w:tcW w:w="1533" w:type="pct"/>
            <w:vAlign w:val="bottom"/>
          </w:tcPr>
          <w:p w14:paraId="22826117" w14:textId="4EE0E3FF" w:rsidR="00F02D11" w:rsidRPr="00B9593A" w:rsidRDefault="00F02D11" w:rsidP="00605296">
            <w:pPr>
              <w:spacing w:line="240" w:lineRule="auto"/>
              <w:ind w:firstLine="0"/>
            </w:pPr>
            <w:r w:rsidRPr="00B9593A">
              <w:t xml:space="preserve">   None</w:t>
            </w:r>
          </w:p>
        </w:tc>
        <w:tc>
          <w:tcPr>
            <w:tcW w:w="1668" w:type="pct"/>
            <w:gridSpan w:val="3"/>
            <w:vAlign w:val="bottom"/>
          </w:tcPr>
          <w:p w14:paraId="7ED36EF7" w14:textId="77777777" w:rsidR="00F02D11" w:rsidRPr="00B9593A" w:rsidRDefault="00F02D11" w:rsidP="00605296">
            <w:pPr>
              <w:spacing w:line="240" w:lineRule="auto"/>
              <w:ind w:firstLine="0"/>
            </w:pPr>
            <w:r w:rsidRPr="00B9593A">
              <w:t>1.00</w:t>
            </w:r>
          </w:p>
        </w:tc>
        <w:tc>
          <w:tcPr>
            <w:tcW w:w="130" w:type="pct"/>
            <w:vAlign w:val="bottom"/>
          </w:tcPr>
          <w:p w14:paraId="1055021A" w14:textId="77777777" w:rsidR="00F02D11" w:rsidRPr="00B9593A" w:rsidRDefault="00F02D11" w:rsidP="00605296">
            <w:pPr>
              <w:spacing w:line="240" w:lineRule="auto"/>
              <w:ind w:firstLine="0"/>
            </w:pPr>
          </w:p>
        </w:tc>
        <w:tc>
          <w:tcPr>
            <w:tcW w:w="1669" w:type="pct"/>
            <w:gridSpan w:val="3"/>
            <w:vAlign w:val="bottom"/>
          </w:tcPr>
          <w:p w14:paraId="283E6967" w14:textId="77777777" w:rsidR="00F02D11" w:rsidRPr="00B9593A" w:rsidRDefault="00F02D11" w:rsidP="00605296">
            <w:pPr>
              <w:spacing w:line="240" w:lineRule="auto"/>
              <w:ind w:firstLine="0"/>
            </w:pPr>
            <w:r w:rsidRPr="00B9593A">
              <w:t>1.00</w:t>
            </w:r>
          </w:p>
        </w:tc>
      </w:tr>
      <w:tr w:rsidR="00FB680D" w:rsidRPr="00B9593A" w14:paraId="38DDECCE" w14:textId="77777777" w:rsidTr="00FB680D">
        <w:tc>
          <w:tcPr>
            <w:tcW w:w="1533" w:type="pct"/>
            <w:vAlign w:val="bottom"/>
          </w:tcPr>
          <w:p w14:paraId="2693FB5F" w14:textId="24979198" w:rsidR="00FB680D" w:rsidRPr="00B9593A" w:rsidRDefault="00FB680D" w:rsidP="00FB680D">
            <w:pPr>
              <w:spacing w:line="240" w:lineRule="auto"/>
              <w:ind w:firstLine="0"/>
            </w:pPr>
            <w:r w:rsidRPr="00B9593A">
              <w:t xml:space="preserve">   Adolescence only</w:t>
            </w:r>
          </w:p>
        </w:tc>
        <w:tc>
          <w:tcPr>
            <w:tcW w:w="373" w:type="pct"/>
          </w:tcPr>
          <w:p w14:paraId="161F371E" w14:textId="155C9AD2" w:rsidR="00FB680D" w:rsidRPr="00B9593A" w:rsidRDefault="00FB680D" w:rsidP="00FB680D">
            <w:pPr>
              <w:spacing w:line="240" w:lineRule="auto"/>
              <w:ind w:firstLine="0"/>
            </w:pPr>
            <w:r w:rsidRPr="00B9593A">
              <w:t>0.54</w:t>
            </w:r>
          </w:p>
        </w:tc>
        <w:tc>
          <w:tcPr>
            <w:tcW w:w="852" w:type="pct"/>
          </w:tcPr>
          <w:p w14:paraId="469237F0" w14:textId="10B9E87E" w:rsidR="00FB680D" w:rsidRPr="00B9593A" w:rsidRDefault="00FB680D" w:rsidP="00FB680D">
            <w:pPr>
              <w:spacing w:line="240" w:lineRule="auto"/>
              <w:ind w:firstLine="0"/>
            </w:pPr>
            <w:r w:rsidRPr="00B9593A">
              <w:t>(0.21, 1.39)</w:t>
            </w:r>
          </w:p>
        </w:tc>
        <w:tc>
          <w:tcPr>
            <w:tcW w:w="443" w:type="pct"/>
          </w:tcPr>
          <w:p w14:paraId="7278DB4F" w14:textId="20A78985" w:rsidR="00FB680D" w:rsidRPr="00B9593A" w:rsidRDefault="00FB680D" w:rsidP="00FB680D">
            <w:pPr>
              <w:spacing w:line="240" w:lineRule="auto"/>
              <w:ind w:firstLine="0"/>
            </w:pPr>
            <w:r w:rsidRPr="00B9593A">
              <w:t>0.202</w:t>
            </w:r>
          </w:p>
        </w:tc>
        <w:tc>
          <w:tcPr>
            <w:tcW w:w="130" w:type="pct"/>
            <w:vAlign w:val="bottom"/>
          </w:tcPr>
          <w:p w14:paraId="21825FD6" w14:textId="77777777" w:rsidR="00FB680D" w:rsidRPr="00B9593A" w:rsidRDefault="00FB680D" w:rsidP="00FB680D">
            <w:pPr>
              <w:spacing w:line="240" w:lineRule="auto"/>
              <w:ind w:firstLine="0"/>
            </w:pPr>
          </w:p>
        </w:tc>
        <w:tc>
          <w:tcPr>
            <w:tcW w:w="372" w:type="pct"/>
          </w:tcPr>
          <w:p w14:paraId="21A34B38" w14:textId="0C8FD74F" w:rsidR="00FB680D" w:rsidRPr="00B9593A" w:rsidRDefault="00FB680D" w:rsidP="00FB680D">
            <w:pPr>
              <w:spacing w:line="240" w:lineRule="auto"/>
              <w:ind w:firstLine="0"/>
            </w:pPr>
            <w:r w:rsidRPr="00B9593A">
              <w:t>0.56</w:t>
            </w:r>
          </w:p>
        </w:tc>
        <w:tc>
          <w:tcPr>
            <w:tcW w:w="852" w:type="pct"/>
          </w:tcPr>
          <w:p w14:paraId="108958D9" w14:textId="103B547A" w:rsidR="00FB680D" w:rsidRPr="00B9593A" w:rsidRDefault="00FB680D" w:rsidP="00FB680D">
            <w:pPr>
              <w:spacing w:line="240" w:lineRule="auto"/>
              <w:ind w:firstLine="0"/>
            </w:pPr>
            <w:r w:rsidRPr="00B9593A">
              <w:t>(0.19, 1.62)</w:t>
            </w:r>
          </w:p>
        </w:tc>
        <w:tc>
          <w:tcPr>
            <w:tcW w:w="445" w:type="pct"/>
          </w:tcPr>
          <w:p w14:paraId="00222479" w14:textId="498C0126" w:rsidR="00FB680D" w:rsidRPr="00B9593A" w:rsidRDefault="00FB680D" w:rsidP="00FB680D">
            <w:pPr>
              <w:spacing w:line="240" w:lineRule="auto"/>
              <w:ind w:firstLine="0"/>
            </w:pPr>
            <w:r w:rsidRPr="00B9593A">
              <w:t>0.280</w:t>
            </w:r>
          </w:p>
        </w:tc>
      </w:tr>
      <w:tr w:rsidR="00FB680D" w:rsidRPr="00B9593A" w14:paraId="2CCB01F3" w14:textId="77777777" w:rsidTr="00FB680D">
        <w:tc>
          <w:tcPr>
            <w:tcW w:w="1533" w:type="pct"/>
            <w:vAlign w:val="bottom"/>
          </w:tcPr>
          <w:p w14:paraId="34D2732E" w14:textId="65B93388" w:rsidR="00FB680D" w:rsidRPr="00B9593A" w:rsidRDefault="00FB680D" w:rsidP="00FB680D">
            <w:pPr>
              <w:spacing w:line="240" w:lineRule="auto"/>
              <w:ind w:firstLine="0"/>
            </w:pPr>
            <w:r w:rsidRPr="00B9593A">
              <w:t xml:space="preserve">   Young adulthood only</w:t>
            </w:r>
          </w:p>
        </w:tc>
        <w:tc>
          <w:tcPr>
            <w:tcW w:w="373" w:type="pct"/>
          </w:tcPr>
          <w:p w14:paraId="0899737F" w14:textId="58A3EB07" w:rsidR="00FB680D" w:rsidRPr="00B9593A" w:rsidRDefault="00FB680D" w:rsidP="00FB680D">
            <w:pPr>
              <w:spacing w:line="240" w:lineRule="auto"/>
              <w:ind w:firstLine="0"/>
            </w:pPr>
            <w:r w:rsidRPr="00B9593A">
              <w:t>1.47</w:t>
            </w:r>
          </w:p>
        </w:tc>
        <w:tc>
          <w:tcPr>
            <w:tcW w:w="852" w:type="pct"/>
          </w:tcPr>
          <w:p w14:paraId="01F08311" w14:textId="7552C62C" w:rsidR="00FB680D" w:rsidRPr="00B9593A" w:rsidRDefault="00FB680D" w:rsidP="00FB680D">
            <w:pPr>
              <w:spacing w:line="240" w:lineRule="auto"/>
              <w:ind w:firstLine="0"/>
            </w:pPr>
            <w:r w:rsidRPr="00B9593A">
              <w:t>(0.67, 3.21)</w:t>
            </w:r>
          </w:p>
        </w:tc>
        <w:tc>
          <w:tcPr>
            <w:tcW w:w="443" w:type="pct"/>
          </w:tcPr>
          <w:p w14:paraId="02E0D1EF" w14:textId="4A3BFBCF" w:rsidR="00FB680D" w:rsidRPr="00B9593A" w:rsidRDefault="00FB680D" w:rsidP="00FB680D">
            <w:pPr>
              <w:spacing w:line="240" w:lineRule="auto"/>
              <w:ind w:firstLine="0"/>
            </w:pPr>
            <w:r w:rsidRPr="00B9593A">
              <w:t>0.332</w:t>
            </w:r>
          </w:p>
        </w:tc>
        <w:tc>
          <w:tcPr>
            <w:tcW w:w="130" w:type="pct"/>
            <w:vAlign w:val="bottom"/>
          </w:tcPr>
          <w:p w14:paraId="05E27E7E" w14:textId="77777777" w:rsidR="00FB680D" w:rsidRPr="00B9593A" w:rsidRDefault="00FB680D" w:rsidP="00FB680D">
            <w:pPr>
              <w:spacing w:line="240" w:lineRule="auto"/>
              <w:ind w:firstLine="0"/>
            </w:pPr>
          </w:p>
        </w:tc>
        <w:tc>
          <w:tcPr>
            <w:tcW w:w="372" w:type="pct"/>
          </w:tcPr>
          <w:p w14:paraId="5D1B68E1" w14:textId="0A9E4598" w:rsidR="00FB680D" w:rsidRPr="00B9593A" w:rsidRDefault="00FB680D" w:rsidP="00FB680D">
            <w:pPr>
              <w:spacing w:line="240" w:lineRule="auto"/>
              <w:ind w:firstLine="0"/>
            </w:pPr>
            <w:r w:rsidRPr="00B9593A">
              <w:t>1.33</w:t>
            </w:r>
          </w:p>
        </w:tc>
        <w:tc>
          <w:tcPr>
            <w:tcW w:w="852" w:type="pct"/>
          </w:tcPr>
          <w:p w14:paraId="7F937264" w14:textId="64E622A3" w:rsidR="00FB680D" w:rsidRPr="00B9593A" w:rsidRDefault="00FB680D" w:rsidP="00FB680D">
            <w:pPr>
              <w:spacing w:line="240" w:lineRule="auto"/>
              <w:ind w:firstLine="0"/>
            </w:pPr>
            <w:r w:rsidRPr="00B9593A">
              <w:t>(0.55, 3.22)</w:t>
            </w:r>
          </w:p>
        </w:tc>
        <w:tc>
          <w:tcPr>
            <w:tcW w:w="445" w:type="pct"/>
          </w:tcPr>
          <w:p w14:paraId="56985393" w14:textId="00330DA3" w:rsidR="00FB680D" w:rsidRPr="00B9593A" w:rsidRDefault="00FB680D" w:rsidP="00FB680D">
            <w:pPr>
              <w:spacing w:line="240" w:lineRule="auto"/>
              <w:ind w:firstLine="0"/>
            </w:pPr>
            <w:r w:rsidRPr="00B9593A">
              <w:t>0.527</w:t>
            </w:r>
          </w:p>
        </w:tc>
      </w:tr>
      <w:tr w:rsidR="00FB680D" w:rsidRPr="00B9593A" w14:paraId="0D14FE09" w14:textId="77777777" w:rsidTr="00FB680D">
        <w:tc>
          <w:tcPr>
            <w:tcW w:w="1533" w:type="pct"/>
            <w:vAlign w:val="bottom"/>
          </w:tcPr>
          <w:p w14:paraId="03168F10" w14:textId="0CFAD4E8" w:rsidR="00FB680D" w:rsidRPr="00B9593A" w:rsidRDefault="00FB680D" w:rsidP="00FB680D">
            <w:pPr>
              <w:spacing w:line="240" w:lineRule="auto"/>
              <w:ind w:firstLine="0"/>
            </w:pPr>
            <w:r w:rsidRPr="00B9593A">
              <w:t xml:space="preserve">   Persistent</w:t>
            </w:r>
          </w:p>
        </w:tc>
        <w:tc>
          <w:tcPr>
            <w:tcW w:w="373" w:type="pct"/>
          </w:tcPr>
          <w:p w14:paraId="137B0CBE" w14:textId="51BC1B9C" w:rsidR="00FB680D" w:rsidRPr="00B9593A" w:rsidRDefault="00FB680D" w:rsidP="00FB680D">
            <w:pPr>
              <w:spacing w:line="240" w:lineRule="auto"/>
              <w:ind w:firstLine="0"/>
            </w:pPr>
            <w:r w:rsidRPr="00B9593A">
              <w:t>1.20</w:t>
            </w:r>
          </w:p>
        </w:tc>
        <w:tc>
          <w:tcPr>
            <w:tcW w:w="852" w:type="pct"/>
          </w:tcPr>
          <w:p w14:paraId="72A483C7" w14:textId="08B101D6" w:rsidR="00FB680D" w:rsidRPr="00B9593A" w:rsidRDefault="00FB680D" w:rsidP="00FB680D">
            <w:pPr>
              <w:spacing w:line="240" w:lineRule="auto"/>
              <w:ind w:firstLine="0"/>
            </w:pPr>
            <w:r w:rsidRPr="00B9593A">
              <w:t>(0.56, 2.55)</w:t>
            </w:r>
          </w:p>
        </w:tc>
        <w:tc>
          <w:tcPr>
            <w:tcW w:w="443" w:type="pct"/>
          </w:tcPr>
          <w:p w14:paraId="2C606753" w14:textId="5EF19427" w:rsidR="00FB680D" w:rsidRPr="00B9593A" w:rsidRDefault="00FB680D" w:rsidP="00FB680D">
            <w:pPr>
              <w:spacing w:line="240" w:lineRule="auto"/>
              <w:ind w:firstLine="0"/>
            </w:pPr>
            <w:r w:rsidRPr="00B9593A">
              <w:t>0.635</w:t>
            </w:r>
          </w:p>
        </w:tc>
        <w:tc>
          <w:tcPr>
            <w:tcW w:w="130" w:type="pct"/>
            <w:vAlign w:val="bottom"/>
          </w:tcPr>
          <w:p w14:paraId="0968A2B6" w14:textId="77777777" w:rsidR="00FB680D" w:rsidRPr="00B9593A" w:rsidRDefault="00FB680D" w:rsidP="00FB680D">
            <w:pPr>
              <w:spacing w:line="240" w:lineRule="auto"/>
              <w:ind w:firstLine="0"/>
            </w:pPr>
          </w:p>
        </w:tc>
        <w:tc>
          <w:tcPr>
            <w:tcW w:w="372" w:type="pct"/>
          </w:tcPr>
          <w:p w14:paraId="0E36E581" w14:textId="07BB99D6" w:rsidR="00FB680D" w:rsidRPr="00B9593A" w:rsidRDefault="00FB680D" w:rsidP="00FB680D">
            <w:pPr>
              <w:spacing w:line="240" w:lineRule="auto"/>
              <w:ind w:firstLine="0"/>
            </w:pPr>
            <w:r w:rsidRPr="00B9593A">
              <w:t>1.85</w:t>
            </w:r>
          </w:p>
        </w:tc>
        <w:tc>
          <w:tcPr>
            <w:tcW w:w="852" w:type="pct"/>
          </w:tcPr>
          <w:p w14:paraId="6B0F40FB" w14:textId="5B83093C" w:rsidR="00FB680D" w:rsidRPr="00B9593A" w:rsidRDefault="00FB680D" w:rsidP="00FB680D">
            <w:pPr>
              <w:spacing w:line="240" w:lineRule="auto"/>
              <w:ind w:firstLine="0"/>
            </w:pPr>
            <w:r w:rsidRPr="00B9593A">
              <w:t>(0.78, 4.41)</w:t>
            </w:r>
          </w:p>
        </w:tc>
        <w:tc>
          <w:tcPr>
            <w:tcW w:w="445" w:type="pct"/>
          </w:tcPr>
          <w:p w14:paraId="433CC316" w14:textId="00F24EF5" w:rsidR="00FB680D" w:rsidRPr="00B9593A" w:rsidRDefault="00FB680D" w:rsidP="00FB680D">
            <w:pPr>
              <w:spacing w:line="240" w:lineRule="auto"/>
              <w:ind w:firstLine="0"/>
            </w:pPr>
            <w:r w:rsidRPr="00B9593A">
              <w:t>0.163</w:t>
            </w:r>
          </w:p>
        </w:tc>
      </w:tr>
      <w:tr w:rsidR="00F02D11" w:rsidRPr="00B9593A" w14:paraId="2A34C871" w14:textId="77777777" w:rsidTr="00FB680D">
        <w:tc>
          <w:tcPr>
            <w:tcW w:w="1533" w:type="pct"/>
          </w:tcPr>
          <w:p w14:paraId="796246FA" w14:textId="77777777" w:rsidR="00F02D11" w:rsidRPr="00B9593A" w:rsidRDefault="00F02D11" w:rsidP="00605296">
            <w:pPr>
              <w:spacing w:line="240" w:lineRule="auto"/>
              <w:ind w:firstLine="0"/>
            </w:pPr>
            <w:r w:rsidRPr="00B9593A">
              <w:t>Binge drinking</w:t>
            </w:r>
          </w:p>
        </w:tc>
        <w:tc>
          <w:tcPr>
            <w:tcW w:w="373" w:type="pct"/>
            <w:vAlign w:val="bottom"/>
          </w:tcPr>
          <w:p w14:paraId="4A49EF5D" w14:textId="77777777" w:rsidR="00F02D11" w:rsidRPr="00B9593A" w:rsidRDefault="00F02D11" w:rsidP="00605296">
            <w:pPr>
              <w:spacing w:line="240" w:lineRule="auto"/>
              <w:ind w:firstLine="0"/>
            </w:pPr>
          </w:p>
        </w:tc>
        <w:tc>
          <w:tcPr>
            <w:tcW w:w="852" w:type="pct"/>
            <w:vAlign w:val="bottom"/>
          </w:tcPr>
          <w:p w14:paraId="11709715" w14:textId="77777777" w:rsidR="00F02D11" w:rsidRPr="00B9593A" w:rsidRDefault="00F02D11" w:rsidP="00605296">
            <w:pPr>
              <w:spacing w:line="240" w:lineRule="auto"/>
              <w:ind w:firstLine="0"/>
            </w:pPr>
          </w:p>
        </w:tc>
        <w:tc>
          <w:tcPr>
            <w:tcW w:w="443" w:type="pct"/>
            <w:vAlign w:val="bottom"/>
          </w:tcPr>
          <w:p w14:paraId="2760C15E" w14:textId="77777777" w:rsidR="00F02D11" w:rsidRPr="00B9593A" w:rsidRDefault="00F02D11" w:rsidP="00605296">
            <w:pPr>
              <w:spacing w:line="240" w:lineRule="auto"/>
              <w:ind w:firstLine="0"/>
            </w:pPr>
          </w:p>
        </w:tc>
        <w:tc>
          <w:tcPr>
            <w:tcW w:w="130" w:type="pct"/>
            <w:vAlign w:val="bottom"/>
          </w:tcPr>
          <w:p w14:paraId="45E70A97" w14:textId="77777777" w:rsidR="00F02D11" w:rsidRPr="00B9593A" w:rsidRDefault="00F02D11" w:rsidP="00605296">
            <w:pPr>
              <w:spacing w:line="240" w:lineRule="auto"/>
              <w:ind w:firstLine="0"/>
            </w:pPr>
          </w:p>
        </w:tc>
        <w:tc>
          <w:tcPr>
            <w:tcW w:w="372" w:type="pct"/>
            <w:vAlign w:val="bottom"/>
          </w:tcPr>
          <w:p w14:paraId="4B8E1BB8" w14:textId="77777777" w:rsidR="00F02D11" w:rsidRPr="00B9593A" w:rsidRDefault="00F02D11" w:rsidP="00605296">
            <w:pPr>
              <w:spacing w:line="240" w:lineRule="auto"/>
              <w:ind w:firstLine="0"/>
            </w:pPr>
          </w:p>
        </w:tc>
        <w:tc>
          <w:tcPr>
            <w:tcW w:w="852" w:type="pct"/>
            <w:vAlign w:val="bottom"/>
          </w:tcPr>
          <w:p w14:paraId="25CA4C05" w14:textId="77777777" w:rsidR="00F02D11" w:rsidRPr="00B9593A" w:rsidRDefault="00F02D11" w:rsidP="00605296">
            <w:pPr>
              <w:spacing w:line="240" w:lineRule="auto"/>
              <w:ind w:firstLine="0"/>
            </w:pPr>
          </w:p>
        </w:tc>
        <w:tc>
          <w:tcPr>
            <w:tcW w:w="445" w:type="pct"/>
            <w:vAlign w:val="bottom"/>
          </w:tcPr>
          <w:p w14:paraId="5CD31E0D" w14:textId="77777777" w:rsidR="00F02D11" w:rsidRPr="00B9593A" w:rsidRDefault="00F02D11" w:rsidP="00605296">
            <w:pPr>
              <w:spacing w:line="240" w:lineRule="auto"/>
              <w:ind w:firstLine="0"/>
            </w:pPr>
          </w:p>
        </w:tc>
      </w:tr>
      <w:tr w:rsidR="00F02D11" w:rsidRPr="00B9593A" w14:paraId="25CB5500" w14:textId="77777777" w:rsidTr="007625AE">
        <w:tc>
          <w:tcPr>
            <w:tcW w:w="1533" w:type="pct"/>
            <w:vAlign w:val="bottom"/>
          </w:tcPr>
          <w:p w14:paraId="45FA6A39" w14:textId="0DC67C5C" w:rsidR="00F02D11" w:rsidRPr="00B9593A" w:rsidRDefault="00F02D11" w:rsidP="00605296">
            <w:pPr>
              <w:spacing w:line="240" w:lineRule="auto"/>
              <w:ind w:firstLine="0"/>
            </w:pPr>
            <w:r w:rsidRPr="00B9593A">
              <w:t xml:space="preserve">   None</w:t>
            </w:r>
          </w:p>
        </w:tc>
        <w:tc>
          <w:tcPr>
            <w:tcW w:w="1668" w:type="pct"/>
            <w:gridSpan w:val="3"/>
            <w:vAlign w:val="bottom"/>
          </w:tcPr>
          <w:p w14:paraId="32C9D803" w14:textId="77777777" w:rsidR="00F02D11" w:rsidRPr="00B9593A" w:rsidRDefault="00F02D11" w:rsidP="00605296">
            <w:pPr>
              <w:spacing w:line="240" w:lineRule="auto"/>
              <w:ind w:firstLine="0"/>
            </w:pPr>
            <w:r w:rsidRPr="00B9593A">
              <w:t>1.00</w:t>
            </w:r>
          </w:p>
        </w:tc>
        <w:tc>
          <w:tcPr>
            <w:tcW w:w="130" w:type="pct"/>
            <w:vAlign w:val="bottom"/>
          </w:tcPr>
          <w:p w14:paraId="0470B3A0" w14:textId="77777777" w:rsidR="00F02D11" w:rsidRPr="00B9593A" w:rsidRDefault="00F02D11" w:rsidP="00605296">
            <w:pPr>
              <w:spacing w:line="240" w:lineRule="auto"/>
              <w:ind w:firstLine="0"/>
            </w:pPr>
          </w:p>
        </w:tc>
        <w:tc>
          <w:tcPr>
            <w:tcW w:w="1669" w:type="pct"/>
            <w:gridSpan w:val="3"/>
            <w:vAlign w:val="bottom"/>
          </w:tcPr>
          <w:p w14:paraId="72A7AE01" w14:textId="77777777" w:rsidR="00F02D11" w:rsidRPr="00B9593A" w:rsidRDefault="00F02D11" w:rsidP="00605296">
            <w:pPr>
              <w:spacing w:line="240" w:lineRule="auto"/>
              <w:ind w:firstLine="0"/>
            </w:pPr>
            <w:r w:rsidRPr="00B9593A">
              <w:t>1.00</w:t>
            </w:r>
          </w:p>
        </w:tc>
      </w:tr>
      <w:tr w:rsidR="00FB680D" w:rsidRPr="00B9593A" w14:paraId="78EA92D5" w14:textId="77777777" w:rsidTr="00FB680D">
        <w:tc>
          <w:tcPr>
            <w:tcW w:w="1533" w:type="pct"/>
            <w:vAlign w:val="bottom"/>
          </w:tcPr>
          <w:p w14:paraId="0488A590" w14:textId="129D921E" w:rsidR="00FB680D" w:rsidRPr="00B9593A" w:rsidRDefault="00FB680D" w:rsidP="00FB680D">
            <w:pPr>
              <w:spacing w:line="240" w:lineRule="auto"/>
              <w:ind w:firstLine="0"/>
            </w:pPr>
            <w:r w:rsidRPr="00B9593A">
              <w:t xml:space="preserve">   Adolescence only</w:t>
            </w:r>
          </w:p>
        </w:tc>
        <w:tc>
          <w:tcPr>
            <w:tcW w:w="373" w:type="pct"/>
          </w:tcPr>
          <w:p w14:paraId="09444082" w14:textId="3DBB7FA9" w:rsidR="00FB680D" w:rsidRPr="00B9593A" w:rsidRDefault="00FB680D" w:rsidP="00FB680D">
            <w:pPr>
              <w:spacing w:line="240" w:lineRule="auto"/>
              <w:ind w:firstLine="0"/>
            </w:pPr>
            <w:r w:rsidRPr="00B9593A">
              <w:t>3.77</w:t>
            </w:r>
          </w:p>
        </w:tc>
        <w:tc>
          <w:tcPr>
            <w:tcW w:w="852" w:type="pct"/>
          </w:tcPr>
          <w:p w14:paraId="1A6B81BD" w14:textId="4679B80A" w:rsidR="00FB680D" w:rsidRPr="00B9593A" w:rsidRDefault="00FB680D" w:rsidP="00FB680D">
            <w:pPr>
              <w:spacing w:line="240" w:lineRule="auto"/>
              <w:ind w:firstLine="0"/>
            </w:pPr>
            <w:r w:rsidRPr="00B9593A">
              <w:t>(0.69, 20.65)</w:t>
            </w:r>
          </w:p>
        </w:tc>
        <w:tc>
          <w:tcPr>
            <w:tcW w:w="443" w:type="pct"/>
          </w:tcPr>
          <w:p w14:paraId="295CE037" w14:textId="0D3F2640" w:rsidR="00FB680D" w:rsidRPr="00B9593A" w:rsidRDefault="00FB680D" w:rsidP="00FB680D">
            <w:pPr>
              <w:spacing w:line="240" w:lineRule="auto"/>
              <w:ind w:firstLine="0"/>
            </w:pPr>
            <w:r w:rsidRPr="00B9593A">
              <w:t>0.126</w:t>
            </w:r>
          </w:p>
        </w:tc>
        <w:tc>
          <w:tcPr>
            <w:tcW w:w="130" w:type="pct"/>
            <w:vAlign w:val="bottom"/>
          </w:tcPr>
          <w:p w14:paraId="6B126C6E" w14:textId="77777777" w:rsidR="00FB680D" w:rsidRPr="00B9593A" w:rsidRDefault="00FB680D" w:rsidP="00FB680D">
            <w:pPr>
              <w:spacing w:line="240" w:lineRule="auto"/>
              <w:ind w:firstLine="0"/>
            </w:pPr>
          </w:p>
        </w:tc>
        <w:tc>
          <w:tcPr>
            <w:tcW w:w="372" w:type="pct"/>
          </w:tcPr>
          <w:p w14:paraId="3CD6989E" w14:textId="2B3BA98B" w:rsidR="00FB680D" w:rsidRPr="00B9593A" w:rsidRDefault="00FB680D" w:rsidP="00FB680D">
            <w:pPr>
              <w:spacing w:line="240" w:lineRule="auto"/>
              <w:ind w:firstLine="0"/>
            </w:pPr>
            <w:r w:rsidRPr="00B9593A">
              <w:t>2.70</w:t>
            </w:r>
          </w:p>
        </w:tc>
        <w:tc>
          <w:tcPr>
            <w:tcW w:w="852" w:type="pct"/>
          </w:tcPr>
          <w:p w14:paraId="0FA9CB87" w14:textId="08C13332" w:rsidR="00FB680D" w:rsidRPr="00B9593A" w:rsidRDefault="00FB680D" w:rsidP="00FB680D">
            <w:pPr>
              <w:spacing w:line="240" w:lineRule="auto"/>
              <w:ind w:firstLine="0"/>
            </w:pPr>
            <w:r w:rsidRPr="00B9593A">
              <w:t>(0.28, 25.99)</w:t>
            </w:r>
          </w:p>
        </w:tc>
        <w:tc>
          <w:tcPr>
            <w:tcW w:w="445" w:type="pct"/>
          </w:tcPr>
          <w:p w14:paraId="7FF1C39E" w14:textId="01F667C9" w:rsidR="00FB680D" w:rsidRPr="00B9593A" w:rsidRDefault="00FB680D" w:rsidP="00FB680D">
            <w:pPr>
              <w:spacing w:line="240" w:lineRule="auto"/>
              <w:ind w:firstLine="0"/>
            </w:pPr>
            <w:r w:rsidRPr="00B9593A">
              <w:t>0.390</w:t>
            </w:r>
          </w:p>
        </w:tc>
      </w:tr>
      <w:tr w:rsidR="00FB680D" w:rsidRPr="00B9593A" w14:paraId="6808D8EB" w14:textId="77777777" w:rsidTr="00FB680D">
        <w:tc>
          <w:tcPr>
            <w:tcW w:w="1533" w:type="pct"/>
            <w:vAlign w:val="bottom"/>
          </w:tcPr>
          <w:p w14:paraId="5A10011E" w14:textId="41FB4152" w:rsidR="00FB680D" w:rsidRPr="00B9593A" w:rsidRDefault="00FB680D" w:rsidP="00FB680D">
            <w:pPr>
              <w:spacing w:line="240" w:lineRule="auto"/>
              <w:ind w:firstLine="0"/>
            </w:pPr>
            <w:r w:rsidRPr="00B9593A">
              <w:t xml:space="preserve">   Young adulthood only</w:t>
            </w:r>
          </w:p>
        </w:tc>
        <w:tc>
          <w:tcPr>
            <w:tcW w:w="373" w:type="pct"/>
          </w:tcPr>
          <w:p w14:paraId="3307D2F6" w14:textId="214DA454" w:rsidR="00FB680D" w:rsidRPr="00B9593A" w:rsidRDefault="00FB680D" w:rsidP="00FB680D">
            <w:pPr>
              <w:spacing w:line="240" w:lineRule="auto"/>
              <w:ind w:firstLine="0"/>
            </w:pPr>
            <w:r w:rsidRPr="00B9593A">
              <w:t>5.03</w:t>
            </w:r>
          </w:p>
        </w:tc>
        <w:tc>
          <w:tcPr>
            <w:tcW w:w="852" w:type="pct"/>
          </w:tcPr>
          <w:p w14:paraId="4E34F2E5" w14:textId="0D77EEF1" w:rsidR="00FB680D" w:rsidRPr="00B9593A" w:rsidRDefault="00FB680D" w:rsidP="00FB680D">
            <w:pPr>
              <w:spacing w:line="240" w:lineRule="auto"/>
              <w:ind w:firstLine="0"/>
            </w:pPr>
            <w:r w:rsidRPr="00B9593A">
              <w:t>(1.87, 13.51)</w:t>
            </w:r>
          </w:p>
        </w:tc>
        <w:tc>
          <w:tcPr>
            <w:tcW w:w="443" w:type="pct"/>
          </w:tcPr>
          <w:p w14:paraId="605718A0" w14:textId="6B845FA4" w:rsidR="00FB680D" w:rsidRPr="00B9593A" w:rsidRDefault="00FB680D" w:rsidP="00FB680D">
            <w:pPr>
              <w:spacing w:line="240" w:lineRule="auto"/>
              <w:ind w:firstLine="0"/>
            </w:pPr>
            <w:r w:rsidRPr="00B9593A">
              <w:t>0.001</w:t>
            </w:r>
          </w:p>
        </w:tc>
        <w:tc>
          <w:tcPr>
            <w:tcW w:w="130" w:type="pct"/>
            <w:vAlign w:val="bottom"/>
          </w:tcPr>
          <w:p w14:paraId="08589F60" w14:textId="77777777" w:rsidR="00FB680D" w:rsidRPr="00B9593A" w:rsidRDefault="00FB680D" w:rsidP="00FB680D">
            <w:pPr>
              <w:spacing w:line="240" w:lineRule="auto"/>
              <w:ind w:firstLine="0"/>
            </w:pPr>
          </w:p>
        </w:tc>
        <w:tc>
          <w:tcPr>
            <w:tcW w:w="372" w:type="pct"/>
          </w:tcPr>
          <w:p w14:paraId="4AE6D2E8" w14:textId="2341F878" w:rsidR="00FB680D" w:rsidRPr="00B9593A" w:rsidRDefault="00FB680D" w:rsidP="00FB680D">
            <w:pPr>
              <w:spacing w:line="240" w:lineRule="auto"/>
              <w:ind w:firstLine="0"/>
            </w:pPr>
            <w:r w:rsidRPr="00B9593A">
              <w:t>3.97</w:t>
            </w:r>
          </w:p>
        </w:tc>
        <w:tc>
          <w:tcPr>
            <w:tcW w:w="852" w:type="pct"/>
          </w:tcPr>
          <w:p w14:paraId="1435EE7E" w14:textId="6E0A2F99" w:rsidR="00FB680D" w:rsidRPr="00B9593A" w:rsidRDefault="00FB680D" w:rsidP="00FB680D">
            <w:pPr>
              <w:spacing w:line="240" w:lineRule="auto"/>
              <w:ind w:firstLine="0"/>
            </w:pPr>
            <w:r w:rsidRPr="00B9593A">
              <w:t>(1.40, 11.30)</w:t>
            </w:r>
          </w:p>
        </w:tc>
        <w:tc>
          <w:tcPr>
            <w:tcW w:w="445" w:type="pct"/>
          </w:tcPr>
          <w:p w14:paraId="740B13F0" w14:textId="44213E7E" w:rsidR="00FB680D" w:rsidRPr="00B9593A" w:rsidRDefault="00FB680D" w:rsidP="00FB680D">
            <w:pPr>
              <w:spacing w:line="240" w:lineRule="auto"/>
              <w:ind w:firstLine="0"/>
            </w:pPr>
            <w:r w:rsidRPr="00B9593A">
              <w:t>0.010</w:t>
            </w:r>
          </w:p>
        </w:tc>
      </w:tr>
      <w:tr w:rsidR="00FB680D" w:rsidRPr="00B9593A" w14:paraId="1B3D0B4E" w14:textId="77777777" w:rsidTr="00FB680D">
        <w:tc>
          <w:tcPr>
            <w:tcW w:w="1533" w:type="pct"/>
            <w:vAlign w:val="bottom"/>
          </w:tcPr>
          <w:p w14:paraId="36769D97" w14:textId="5F05B802" w:rsidR="00FB680D" w:rsidRPr="00B9593A" w:rsidRDefault="00FB680D" w:rsidP="00FB680D">
            <w:pPr>
              <w:spacing w:line="240" w:lineRule="auto"/>
              <w:ind w:firstLine="0"/>
            </w:pPr>
            <w:r w:rsidRPr="00B9593A">
              <w:t xml:space="preserve">   Persistent</w:t>
            </w:r>
          </w:p>
        </w:tc>
        <w:tc>
          <w:tcPr>
            <w:tcW w:w="373" w:type="pct"/>
          </w:tcPr>
          <w:p w14:paraId="7F888B1C" w14:textId="11EE45D2" w:rsidR="00FB680D" w:rsidRPr="00B9593A" w:rsidRDefault="00FB680D" w:rsidP="00FB680D">
            <w:pPr>
              <w:spacing w:line="240" w:lineRule="auto"/>
              <w:ind w:firstLine="0"/>
            </w:pPr>
            <w:r w:rsidRPr="00B9593A">
              <w:t>7.38</w:t>
            </w:r>
          </w:p>
        </w:tc>
        <w:tc>
          <w:tcPr>
            <w:tcW w:w="852" w:type="pct"/>
          </w:tcPr>
          <w:p w14:paraId="344DA889" w14:textId="00BC9B75" w:rsidR="00FB680D" w:rsidRPr="00B9593A" w:rsidRDefault="00FB680D" w:rsidP="00FB680D">
            <w:pPr>
              <w:spacing w:line="240" w:lineRule="auto"/>
              <w:ind w:firstLine="0"/>
            </w:pPr>
            <w:r w:rsidRPr="00B9593A">
              <w:t>(2.72, 20.02)</w:t>
            </w:r>
          </w:p>
        </w:tc>
        <w:tc>
          <w:tcPr>
            <w:tcW w:w="443" w:type="pct"/>
          </w:tcPr>
          <w:p w14:paraId="224750E2" w14:textId="685ADD87" w:rsidR="00FB680D" w:rsidRPr="00B9593A" w:rsidRDefault="00FB680D" w:rsidP="00FB680D">
            <w:pPr>
              <w:spacing w:line="240" w:lineRule="auto"/>
              <w:ind w:firstLine="0"/>
            </w:pPr>
            <w:r w:rsidRPr="00B9593A">
              <w:t>0.000</w:t>
            </w:r>
          </w:p>
        </w:tc>
        <w:tc>
          <w:tcPr>
            <w:tcW w:w="130" w:type="pct"/>
            <w:vAlign w:val="bottom"/>
          </w:tcPr>
          <w:p w14:paraId="24F6C206" w14:textId="77777777" w:rsidR="00FB680D" w:rsidRPr="00B9593A" w:rsidRDefault="00FB680D" w:rsidP="00FB680D">
            <w:pPr>
              <w:spacing w:line="240" w:lineRule="auto"/>
              <w:ind w:firstLine="0"/>
            </w:pPr>
          </w:p>
        </w:tc>
        <w:tc>
          <w:tcPr>
            <w:tcW w:w="372" w:type="pct"/>
          </w:tcPr>
          <w:p w14:paraId="297E2471" w14:textId="77DC83BA" w:rsidR="00FB680D" w:rsidRPr="00B9593A" w:rsidRDefault="00FB680D" w:rsidP="00FB680D">
            <w:pPr>
              <w:spacing w:line="240" w:lineRule="auto"/>
              <w:ind w:firstLine="0"/>
            </w:pPr>
            <w:r w:rsidRPr="00B9593A">
              <w:t>4.06</w:t>
            </w:r>
          </w:p>
        </w:tc>
        <w:tc>
          <w:tcPr>
            <w:tcW w:w="852" w:type="pct"/>
          </w:tcPr>
          <w:p w14:paraId="6748C8BB" w14:textId="304AB7DA" w:rsidR="00FB680D" w:rsidRPr="00B9593A" w:rsidRDefault="00FB680D" w:rsidP="00FB680D">
            <w:pPr>
              <w:spacing w:line="240" w:lineRule="auto"/>
              <w:ind w:firstLine="0"/>
            </w:pPr>
            <w:r w:rsidRPr="00B9593A">
              <w:t>(1.37, 12.05)</w:t>
            </w:r>
          </w:p>
        </w:tc>
        <w:tc>
          <w:tcPr>
            <w:tcW w:w="445" w:type="pct"/>
          </w:tcPr>
          <w:p w14:paraId="6E49AB49" w14:textId="585F5359" w:rsidR="00FB680D" w:rsidRPr="00B9593A" w:rsidRDefault="00FB680D" w:rsidP="00FB680D">
            <w:pPr>
              <w:spacing w:line="240" w:lineRule="auto"/>
              <w:ind w:firstLine="0"/>
            </w:pPr>
            <w:r w:rsidRPr="00B9593A">
              <w:t>0.011</w:t>
            </w:r>
          </w:p>
        </w:tc>
      </w:tr>
      <w:tr w:rsidR="00F02D11" w:rsidRPr="00B9593A" w14:paraId="214FB9F6" w14:textId="77777777" w:rsidTr="00FB680D">
        <w:tc>
          <w:tcPr>
            <w:tcW w:w="1533" w:type="pct"/>
          </w:tcPr>
          <w:p w14:paraId="0FE76583" w14:textId="77777777" w:rsidR="00F02D11" w:rsidRPr="00B9593A" w:rsidRDefault="00F02D11" w:rsidP="00605296">
            <w:pPr>
              <w:spacing w:line="240" w:lineRule="auto"/>
              <w:ind w:firstLine="0"/>
            </w:pPr>
            <w:r w:rsidRPr="00B9593A">
              <w:t>Tobacco</w:t>
            </w:r>
          </w:p>
        </w:tc>
        <w:tc>
          <w:tcPr>
            <w:tcW w:w="373" w:type="pct"/>
            <w:vAlign w:val="bottom"/>
          </w:tcPr>
          <w:p w14:paraId="3B2E1294" w14:textId="77777777" w:rsidR="00F02D11" w:rsidRPr="00B9593A" w:rsidRDefault="00F02D11" w:rsidP="00605296">
            <w:pPr>
              <w:spacing w:line="240" w:lineRule="auto"/>
              <w:ind w:firstLine="0"/>
            </w:pPr>
          </w:p>
        </w:tc>
        <w:tc>
          <w:tcPr>
            <w:tcW w:w="852" w:type="pct"/>
            <w:vAlign w:val="bottom"/>
          </w:tcPr>
          <w:p w14:paraId="718B963F" w14:textId="77777777" w:rsidR="00F02D11" w:rsidRPr="00B9593A" w:rsidRDefault="00F02D11" w:rsidP="00605296">
            <w:pPr>
              <w:spacing w:line="240" w:lineRule="auto"/>
              <w:ind w:firstLine="0"/>
            </w:pPr>
          </w:p>
        </w:tc>
        <w:tc>
          <w:tcPr>
            <w:tcW w:w="443" w:type="pct"/>
            <w:vAlign w:val="bottom"/>
          </w:tcPr>
          <w:p w14:paraId="130FF0F7" w14:textId="77777777" w:rsidR="00F02D11" w:rsidRPr="00B9593A" w:rsidRDefault="00F02D11" w:rsidP="00605296">
            <w:pPr>
              <w:spacing w:line="240" w:lineRule="auto"/>
              <w:ind w:firstLine="0"/>
            </w:pPr>
          </w:p>
        </w:tc>
        <w:tc>
          <w:tcPr>
            <w:tcW w:w="130" w:type="pct"/>
            <w:vAlign w:val="bottom"/>
          </w:tcPr>
          <w:p w14:paraId="659BF3CB" w14:textId="77777777" w:rsidR="00F02D11" w:rsidRPr="00B9593A" w:rsidRDefault="00F02D11" w:rsidP="00605296">
            <w:pPr>
              <w:spacing w:line="240" w:lineRule="auto"/>
              <w:ind w:firstLine="0"/>
            </w:pPr>
          </w:p>
        </w:tc>
        <w:tc>
          <w:tcPr>
            <w:tcW w:w="372" w:type="pct"/>
            <w:vAlign w:val="bottom"/>
          </w:tcPr>
          <w:p w14:paraId="2AE49833" w14:textId="77777777" w:rsidR="00F02D11" w:rsidRPr="00B9593A" w:rsidRDefault="00F02D11" w:rsidP="00605296">
            <w:pPr>
              <w:spacing w:line="240" w:lineRule="auto"/>
              <w:ind w:firstLine="0"/>
            </w:pPr>
          </w:p>
        </w:tc>
        <w:tc>
          <w:tcPr>
            <w:tcW w:w="852" w:type="pct"/>
            <w:vAlign w:val="bottom"/>
          </w:tcPr>
          <w:p w14:paraId="1EAFB41F" w14:textId="77777777" w:rsidR="00F02D11" w:rsidRPr="00B9593A" w:rsidRDefault="00F02D11" w:rsidP="00605296">
            <w:pPr>
              <w:spacing w:line="240" w:lineRule="auto"/>
              <w:ind w:firstLine="0"/>
            </w:pPr>
          </w:p>
        </w:tc>
        <w:tc>
          <w:tcPr>
            <w:tcW w:w="445" w:type="pct"/>
            <w:vAlign w:val="bottom"/>
          </w:tcPr>
          <w:p w14:paraId="559DC9B3" w14:textId="77777777" w:rsidR="00F02D11" w:rsidRPr="00B9593A" w:rsidRDefault="00F02D11" w:rsidP="00605296">
            <w:pPr>
              <w:spacing w:line="240" w:lineRule="auto"/>
              <w:ind w:firstLine="0"/>
            </w:pPr>
          </w:p>
        </w:tc>
      </w:tr>
      <w:tr w:rsidR="00F02D11" w:rsidRPr="00B9593A" w14:paraId="08CAE16D" w14:textId="77777777" w:rsidTr="007625AE">
        <w:tc>
          <w:tcPr>
            <w:tcW w:w="1533" w:type="pct"/>
            <w:vAlign w:val="bottom"/>
          </w:tcPr>
          <w:p w14:paraId="0A9DD55B" w14:textId="79712108" w:rsidR="00F02D11" w:rsidRPr="00B9593A" w:rsidRDefault="00F02D11" w:rsidP="00605296">
            <w:pPr>
              <w:spacing w:line="240" w:lineRule="auto"/>
              <w:ind w:firstLine="0"/>
            </w:pPr>
            <w:r w:rsidRPr="00B9593A">
              <w:t xml:space="preserve">   None</w:t>
            </w:r>
          </w:p>
        </w:tc>
        <w:tc>
          <w:tcPr>
            <w:tcW w:w="1668" w:type="pct"/>
            <w:gridSpan w:val="3"/>
            <w:vAlign w:val="bottom"/>
          </w:tcPr>
          <w:p w14:paraId="640EC65E" w14:textId="77777777" w:rsidR="00F02D11" w:rsidRPr="00B9593A" w:rsidRDefault="00F02D11" w:rsidP="00605296">
            <w:pPr>
              <w:spacing w:line="240" w:lineRule="auto"/>
              <w:ind w:firstLine="0"/>
            </w:pPr>
            <w:r w:rsidRPr="00B9593A">
              <w:t>1.00</w:t>
            </w:r>
          </w:p>
        </w:tc>
        <w:tc>
          <w:tcPr>
            <w:tcW w:w="130" w:type="pct"/>
            <w:vAlign w:val="bottom"/>
          </w:tcPr>
          <w:p w14:paraId="25DCFAD6" w14:textId="77777777" w:rsidR="00F02D11" w:rsidRPr="00B9593A" w:rsidRDefault="00F02D11" w:rsidP="00605296">
            <w:pPr>
              <w:spacing w:line="240" w:lineRule="auto"/>
              <w:ind w:firstLine="0"/>
            </w:pPr>
          </w:p>
        </w:tc>
        <w:tc>
          <w:tcPr>
            <w:tcW w:w="1669" w:type="pct"/>
            <w:gridSpan w:val="3"/>
            <w:vAlign w:val="bottom"/>
          </w:tcPr>
          <w:p w14:paraId="298FB2CB" w14:textId="77777777" w:rsidR="00F02D11" w:rsidRPr="00B9593A" w:rsidRDefault="00F02D11" w:rsidP="00605296">
            <w:pPr>
              <w:spacing w:line="240" w:lineRule="auto"/>
              <w:ind w:firstLine="0"/>
            </w:pPr>
            <w:r w:rsidRPr="00B9593A">
              <w:t>1.00</w:t>
            </w:r>
          </w:p>
        </w:tc>
      </w:tr>
      <w:tr w:rsidR="00FB680D" w:rsidRPr="00B9593A" w14:paraId="60226B10" w14:textId="77777777" w:rsidTr="00FB680D">
        <w:tc>
          <w:tcPr>
            <w:tcW w:w="1533" w:type="pct"/>
            <w:vAlign w:val="bottom"/>
          </w:tcPr>
          <w:p w14:paraId="6A36D79B" w14:textId="040D16DD" w:rsidR="00FB680D" w:rsidRPr="00B9593A" w:rsidRDefault="00FB680D" w:rsidP="00FB680D">
            <w:pPr>
              <w:spacing w:line="240" w:lineRule="auto"/>
              <w:ind w:firstLine="0"/>
            </w:pPr>
            <w:r w:rsidRPr="00B9593A">
              <w:t xml:space="preserve">   Adolescence only</w:t>
            </w:r>
          </w:p>
        </w:tc>
        <w:tc>
          <w:tcPr>
            <w:tcW w:w="373" w:type="pct"/>
          </w:tcPr>
          <w:p w14:paraId="54FA3A50" w14:textId="2F1EE9F7" w:rsidR="00FB680D" w:rsidRPr="00B9593A" w:rsidRDefault="00FB680D" w:rsidP="00FB680D">
            <w:pPr>
              <w:spacing w:line="240" w:lineRule="auto"/>
              <w:ind w:firstLine="0"/>
            </w:pPr>
            <w:r w:rsidRPr="00B9593A">
              <w:t>1.17</w:t>
            </w:r>
          </w:p>
        </w:tc>
        <w:tc>
          <w:tcPr>
            <w:tcW w:w="852" w:type="pct"/>
          </w:tcPr>
          <w:p w14:paraId="1E9BE336" w14:textId="06E59FEE" w:rsidR="00FB680D" w:rsidRPr="00B9593A" w:rsidRDefault="00FB680D" w:rsidP="00FB680D">
            <w:pPr>
              <w:spacing w:line="240" w:lineRule="auto"/>
              <w:ind w:firstLine="0"/>
            </w:pPr>
            <w:r w:rsidRPr="00B9593A">
              <w:t>(0.25, 5.36)</w:t>
            </w:r>
          </w:p>
        </w:tc>
        <w:tc>
          <w:tcPr>
            <w:tcW w:w="443" w:type="pct"/>
          </w:tcPr>
          <w:p w14:paraId="5D68416B" w14:textId="3885C828" w:rsidR="00FB680D" w:rsidRPr="00B9593A" w:rsidRDefault="00FB680D" w:rsidP="00FB680D">
            <w:pPr>
              <w:spacing w:line="240" w:lineRule="auto"/>
              <w:ind w:firstLine="0"/>
            </w:pPr>
            <w:r w:rsidRPr="00B9593A">
              <w:t>0.844</w:t>
            </w:r>
          </w:p>
        </w:tc>
        <w:tc>
          <w:tcPr>
            <w:tcW w:w="130" w:type="pct"/>
            <w:vAlign w:val="bottom"/>
          </w:tcPr>
          <w:p w14:paraId="03A2858F" w14:textId="77777777" w:rsidR="00FB680D" w:rsidRPr="00B9593A" w:rsidRDefault="00FB680D" w:rsidP="00FB680D">
            <w:pPr>
              <w:spacing w:line="240" w:lineRule="auto"/>
              <w:ind w:firstLine="0"/>
            </w:pPr>
          </w:p>
        </w:tc>
        <w:tc>
          <w:tcPr>
            <w:tcW w:w="372" w:type="pct"/>
          </w:tcPr>
          <w:p w14:paraId="0CEA70B4" w14:textId="3E8B0CF5" w:rsidR="00FB680D" w:rsidRPr="00B9593A" w:rsidRDefault="00FB680D" w:rsidP="00FB680D">
            <w:pPr>
              <w:spacing w:line="240" w:lineRule="auto"/>
              <w:ind w:firstLine="0"/>
            </w:pPr>
            <w:r w:rsidRPr="00B9593A">
              <w:t>1.61</w:t>
            </w:r>
          </w:p>
        </w:tc>
        <w:tc>
          <w:tcPr>
            <w:tcW w:w="852" w:type="pct"/>
          </w:tcPr>
          <w:p w14:paraId="18F2743F" w14:textId="0F65E2D5" w:rsidR="00FB680D" w:rsidRPr="00B9593A" w:rsidRDefault="00FB680D" w:rsidP="00FB680D">
            <w:pPr>
              <w:spacing w:line="240" w:lineRule="auto"/>
              <w:ind w:firstLine="0"/>
            </w:pPr>
            <w:r w:rsidRPr="00B9593A">
              <w:t>(0.31, 8.26)</w:t>
            </w:r>
          </w:p>
        </w:tc>
        <w:tc>
          <w:tcPr>
            <w:tcW w:w="445" w:type="pct"/>
          </w:tcPr>
          <w:p w14:paraId="286259F9" w14:textId="082AEA2A" w:rsidR="00FB680D" w:rsidRPr="00B9593A" w:rsidRDefault="00FB680D" w:rsidP="00FB680D">
            <w:pPr>
              <w:spacing w:line="240" w:lineRule="auto"/>
              <w:ind w:firstLine="0"/>
            </w:pPr>
            <w:r w:rsidRPr="00B9593A">
              <w:t>0.568</w:t>
            </w:r>
          </w:p>
        </w:tc>
      </w:tr>
      <w:tr w:rsidR="00FB680D" w:rsidRPr="00B9593A" w14:paraId="36CA7A3D" w14:textId="77777777" w:rsidTr="00FB680D">
        <w:tc>
          <w:tcPr>
            <w:tcW w:w="1533" w:type="pct"/>
            <w:vAlign w:val="bottom"/>
          </w:tcPr>
          <w:p w14:paraId="23723B34" w14:textId="0532BF95" w:rsidR="00FB680D" w:rsidRPr="00B9593A" w:rsidRDefault="00FB680D" w:rsidP="00FB680D">
            <w:pPr>
              <w:spacing w:line="240" w:lineRule="auto"/>
              <w:ind w:firstLine="0"/>
            </w:pPr>
            <w:r w:rsidRPr="00B9593A">
              <w:t xml:space="preserve">   Young adulthood only</w:t>
            </w:r>
          </w:p>
        </w:tc>
        <w:tc>
          <w:tcPr>
            <w:tcW w:w="373" w:type="pct"/>
          </w:tcPr>
          <w:p w14:paraId="7055ED10" w14:textId="1A9E8F39" w:rsidR="00FB680D" w:rsidRPr="00B9593A" w:rsidRDefault="00FB680D" w:rsidP="00FB680D">
            <w:pPr>
              <w:spacing w:line="240" w:lineRule="auto"/>
              <w:ind w:firstLine="0"/>
            </w:pPr>
            <w:r w:rsidRPr="00B9593A">
              <w:t>2.44</w:t>
            </w:r>
          </w:p>
        </w:tc>
        <w:tc>
          <w:tcPr>
            <w:tcW w:w="852" w:type="pct"/>
          </w:tcPr>
          <w:p w14:paraId="2B748157" w14:textId="3F363393" w:rsidR="00FB680D" w:rsidRPr="00B9593A" w:rsidRDefault="00FB680D" w:rsidP="00FB680D">
            <w:pPr>
              <w:spacing w:line="240" w:lineRule="auto"/>
              <w:ind w:firstLine="0"/>
            </w:pPr>
            <w:r w:rsidRPr="00B9593A">
              <w:t>(0.98, 6.09)</w:t>
            </w:r>
          </w:p>
        </w:tc>
        <w:tc>
          <w:tcPr>
            <w:tcW w:w="443" w:type="pct"/>
          </w:tcPr>
          <w:p w14:paraId="2F92AA44" w14:textId="573D1A1B" w:rsidR="00FB680D" w:rsidRPr="00B9593A" w:rsidRDefault="00FB680D" w:rsidP="00FB680D">
            <w:pPr>
              <w:spacing w:line="240" w:lineRule="auto"/>
              <w:ind w:firstLine="0"/>
            </w:pPr>
            <w:r w:rsidRPr="00B9593A">
              <w:t>0.055</w:t>
            </w:r>
          </w:p>
        </w:tc>
        <w:tc>
          <w:tcPr>
            <w:tcW w:w="130" w:type="pct"/>
            <w:vAlign w:val="bottom"/>
          </w:tcPr>
          <w:p w14:paraId="289ACD5E" w14:textId="77777777" w:rsidR="00FB680D" w:rsidRPr="00B9593A" w:rsidRDefault="00FB680D" w:rsidP="00FB680D">
            <w:pPr>
              <w:spacing w:line="240" w:lineRule="auto"/>
              <w:ind w:firstLine="0"/>
            </w:pPr>
          </w:p>
        </w:tc>
        <w:tc>
          <w:tcPr>
            <w:tcW w:w="372" w:type="pct"/>
          </w:tcPr>
          <w:p w14:paraId="55C560BF" w14:textId="701D4AA4" w:rsidR="00FB680D" w:rsidRPr="00B9593A" w:rsidRDefault="00FB680D" w:rsidP="00FB680D">
            <w:pPr>
              <w:spacing w:line="240" w:lineRule="auto"/>
              <w:ind w:firstLine="0"/>
            </w:pPr>
            <w:r w:rsidRPr="00B9593A">
              <w:t>2.85</w:t>
            </w:r>
          </w:p>
        </w:tc>
        <w:tc>
          <w:tcPr>
            <w:tcW w:w="852" w:type="pct"/>
          </w:tcPr>
          <w:p w14:paraId="101D51D0" w14:textId="657B6B79" w:rsidR="00FB680D" w:rsidRPr="00B9593A" w:rsidRDefault="00FB680D" w:rsidP="00FB680D">
            <w:pPr>
              <w:spacing w:line="240" w:lineRule="auto"/>
              <w:ind w:firstLine="0"/>
            </w:pPr>
            <w:r w:rsidRPr="00B9593A">
              <w:t>(1.08, 7.49)</w:t>
            </w:r>
          </w:p>
        </w:tc>
        <w:tc>
          <w:tcPr>
            <w:tcW w:w="445" w:type="pct"/>
          </w:tcPr>
          <w:p w14:paraId="4FD8448B" w14:textId="343D801D" w:rsidR="00FB680D" w:rsidRPr="00B9593A" w:rsidRDefault="00FB680D" w:rsidP="00FB680D">
            <w:pPr>
              <w:spacing w:line="240" w:lineRule="auto"/>
              <w:ind w:firstLine="0"/>
            </w:pPr>
            <w:r w:rsidRPr="00B9593A">
              <w:t>0.034</w:t>
            </w:r>
          </w:p>
        </w:tc>
      </w:tr>
      <w:tr w:rsidR="00FB680D" w:rsidRPr="00B9593A" w14:paraId="686C1431" w14:textId="77777777" w:rsidTr="00FB680D">
        <w:tc>
          <w:tcPr>
            <w:tcW w:w="1533" w:type="pct"/>
            <w:vAlign w:val="bottom"/>
          </w:tcPr>
          <w:p w14:paraId="10C045AA" w14:textId="06EC5973" w:rsidR="00FB680D" w:rsidRPr="00B9593A" w:rsidRDefault="00FB680D" w:rsidP="00FB680D">
            <w:pPr>
              <w:spacing w:line="240" w:lineRule="auto"/>
              <w:ind w:firstLine="0"/>
            </w:pPr>
            <w:r w:rsidRPr="00B9593A">
              <w:t xml:space="preserve">   Persistent</w:t>
            </w:r>
          </w:p>
        </w:tc>
        <w:tc>
          <w:tcPr>
            <w:tcW w:w="373" w:type="pct"/>
          </w:tcPr>
          <w:p w14:paraId="3B3D3385" w14:textId="76F324A0" w:rsidR="00FB680D" w:rsidRPr="00B9593A" w:rsidRDefault="00FB680D" w:rsidP="00FB680D">
            <w:pPr>
              <w:spacing w:line="240" w:lineRule="auto"/>
              <w:ind w:firstLine="0"/>
            </w:pPr>
            <w:r w:rsidRPr="00B9593A">
              <w:t>3.62</w:t>
            </w:r>
          </w:p>
        </w:tc>
        <w:tc>
          <w:tcPr>
            <w:tcW w:w="852" w:type="pct"/>
          </w:tcPr>
          <w:p w14:paraId="35EE47F7" w14:textId="3417612E" w:rsidR="00FB680D" w:rsidRPr="00B9593A" w:rsidRDefault="00FB680D" w:rsidP="00FB680D">
            <w:pPr>
              <w:spacing w:line="240" w:lineRule="auto"/>
              <w:ind w:firstLine="0"/>
            </w:pPr>
            <w:r w:rsidRPr="00B9593A">
              <w:t>(1.84, 7.13)</w:t>
            </w:r>
          </w:p>
        </w:tc>
        <w:tc>
          <w:tcPr>
            <w:tcW w:w="443" w:type="pct"/>
          </w:tcPr>
          <w:p w14:paraId="114B8F9F" w14:textId="6879F662" w:rsidR="00FB680D" w:rsidRPr="00B9593A" w:rsidRDefault="00FB680D" w:rsidP="00FB680D">
            <w:pPr>
              <w:spacing w:line="240" w:lineRule="auto"/>
              <w:ind w:firstLine="0"/>
            </w:pPr>
            <w:r w:rsidRPr="00B9593A">
              <w:t>0.000</w:t>
            </w:r>
          </w:p>
        </w:tc>
        <w:tc>
          <w:tcPr>
            <w:tcW w:w="130" w:type="pct"/>
            <w:vAlign w:val="bottom"/>
          </w:tcPr>
          <w:p w14:paraId="1AD185C7" w14:textId="77777777" w:rsidR="00FB680D" w:rsidRPr="00B9593A" w:rsidRDefault="00FB680D" w:rsidP="00FB680D">
            <w:pPr>
              <w:spacing w:line="240" w:lineRule="auto"/>
              <w:ind w:firstLine="0"/>
            </w:pPr>
          </w:p>
        </w:tc>
        <w:tc>
          <w:tcPr>
            <w:tcW w:w="372" w:type="pct"/>
          </w:tcPr>
          <w:p w14:paraId="7305F3EA" w14:textId="6628E5BB" w:rsidR="00FB680D" w:rsidRPr="00B9593A" w:rsidRDefault="00FB680D" w:rsidP="00FB680D">
            <w:pPr>
              <w:spacing w:line="240" w:lineRule="auto"/>
              <w:ind w:firstLine="0"/>
            </w:pPr>
            <w:r w:rsidRPr="00B9593A">
              <w:t>3.57</w:t>
            </w:r>
          </w:p>
        </w:tc>
        <w:tc>
          <w:tcPr>
            <w:tcW w:w="852" w:type="pct"/>
          </w:tcPr>
          <w:p w14:paraId="466B42EE" w14:textId="4F60CA09" w:rsidR="00FB680D" w:rsidRPr="00B9593A" w:rsidRDefault="00FB680D" w:rsidP="00FB680D">
            <w:pPr>
              <w:spacing w:line="240" w:lineRule="auto"/>
              <w:ind w:firstLine="0"/>
            </w:pPr>
            <w:r w:rsidRPr="00B9593A">
              <w:t>(1.61, 7.90)</w:t>
            </w:r>
          </w:p>
        </w:tc>
        <w:tc>
          <w:tcPr>
            <w:tcW w:w="445" w:type="pct"/>
          </w:tcPr>
          <w:p w14:paraId="1BF38618" w14:textId="0B7E673B" w:rsidR="00FB680D" w:rsidRPr="00B9593A" w:rsidRDefault="00FB680D" w:rsidP="00FB680D">
            <w:pPr>
              <w:spacing w:line="240" w:lineRule="auto"/>
              <w:ind w:firstLine="0"/>
            </w:pPr>
            <w:r w:rsidRPr="00B9593A">
              <w:t>0.002</w:t>
            </w:r>
          </w:p>
        </w:tc>
      </w:tr>
      <w:tr w:rsidR="00F02D11" w:rsidRPr="00B9593A" w14:paraId="69F9580E" w14:textId="77777777" w:rsidTr="00FB680D">
        <w:tc>
          <w:tcPr>
            <w:tcW w:w="1533" w:type="pct"/>
          </w:tcPr>
          <w:p w14:paraId="154F94F6" w14:textId="77777777" w:rsidR="00F02D11" w:rsidRPr="00B9593A" w:rsidRDefault="00F02D11" w:rsidP="00605296">
            <w:pPr>
              <w:spacing w:line="240" w:lineRule="auto"/>
              <w:ind w:firstLine="0"/>
            </w:pPr>
            <w:r w:rsidRPr="00B9593A">
              <w:t>Cannabis</w:t>
            </w:r>
          </w:p>
        </w:tc>
        <w:tc>
          <w:tcPr>
            <w:tcW w:w="373" w:type="pct"/>
            <w:vAlign w:val="bottom"/>
          </w:tcPr>
          <w:p w14:paraId="29127032" w14:textId="77777777" w:rsidR="00F02D11" w:rsidRPr="00B9593A" w:rsidRDefault="00F02D11" w:rsidP="00605296">
            <w:pPr>
              <w:spacing w:line="240" w:lineRule="auto"/>
              <w:ind w:firstLine="0"/>
            </w:pPr>
          </w:p>
        </w:tc>
        <w:tc>
          <w:tcPr>
            <w:tcW w:w="852" w:type="pct"/>
            <w:vAlign w:val="bottom"/>
          </w:tcPr>
          <w:p w14:paraId="4366E4F0" w14:textId="77777777" w:rsidR="00F02D11" w:rsidRPr="00B9593A" w:rsidRDefault="00F02D11" w:rsidP="00605296">
            <w:pPr>
              <w:spacing w:line="240" w:lineRule="auto"/>
              <w:ind w:firstLine="0"/>
            </w:pPr>
          </w:p>
        </w:tc>
        <w:tc>
          <w:tcPr>
            <w:tcW w:w="443" w:type="pct"/>
            <w:vAlign w:val="bottom"/>
          </w:tcPr>
          <w:p w14:paraId="5D699C8F" w14:textId="77777777" w:rsidR="00F02D11" w:rsidRPr="00B9593A" w:rsidRDefault="00F02D11" w:rsidP="00605296">
            <w:pPr>
              <w:spacing w:line="240" w:lineRule="auto"/>
              <w:ind w:firstLine="0"/>
            </w:pPr>
          </w:p>
        </w:tc>
        <w:tc>
          <w:tcPr>
            <w:tcW w:w="130" w:type="pct"/>
            <w:vAlign w:val="bottom"/>
          </w:tcPr>
          <w:p w14:paraId="37A7FDD4" w14:textId="77777777" w:rsidR="00F02D11" w:rsidRPr="00B9593A" w:rsidRDefault="00F02D11" w:rsidP="00605296">
            <w:pPr>
              <w:spacing w:line="240" w:lineRule="auto"/>
              <w:ind w:firstLine="0"/>
            </w:pPr>
          </w:p>
        </w:tc>
        <w:tc>
          <w:tcPr>
            <w:tcW w:w="372" w:type="pct"/>
            <w:vAlign w:val="bottom"/>
          </w:tcPr>
          <w:p w14:paraId="42C18CBA" w14:textId="77777777" w:rsidR="00F02D11" w:rsidRPr="00B9593A" w:rsidRDefault="00F02D11" w:rsidP="00605296">
            <w:pPr>
              <w:spacing w:line="240" w:lineRule="auto"/>
              <w:ind w:firstLine="0"/>
            </w:pPr>
          </w:p>
        </w:tc>
        <w:tc>
          <w:tcPr>
            <w:tcW w:w="852" w:type="pct"/>
            <w:vAlign w:val="bottom"/>
          </w:tcPr>
          <w:p w14:paraId="164085D4" w14:textId="77777777" w:rsidR="00F02D11" w:rsidRPr="00B9593A" w:rsidRDefault="00F02D11" w:rsidP="00605296">
            <w:pPr>
              <w:spacing w:line="240" w:lineRule="auto"/>
              <w:ind w:firstLine="0"/>
            </w:pPr>
          </w:p>
        </w:tc>
        <w:tc>
          <w:tcPr>
            <w:tcW w:w="445" w:type="pct"/>
            <w:vAlign w:val="bottom"/>
          </w:tcPr>
          <w:p w14:paraId="445AC9B7" w14:textId="77777777" w:rsidR="00F02D11" w:rsidRPr="00B9593A" w:rsidRDefault="00F02D11" w:rsidP="00605296">
            <w:pPr>
              <w:spacing w:line="240" w:lineRule="auto"/>
              <w:ind w:firstLine="0"/>
            </w:pPr>
          </w:p>
        </w:tc>
      </w:tr>
      <w:tr w:rsidR="00F02D11" w:rsidRPr="00B9593A" w14:paraId="241B5604" w14:textId="77777777" w:rsidTr="007625AE">
        <w:tc>
          <w:tcPr>
            <w:tcW w:w="1533" w:type="pct"/>
            <w:vAlign w:val="bottom"/>
          </w:tcPr>
          <w:p w14:paraId="1DB4047A" w14:textId="34304B99" w:rsidR="00F02D11" w:rsidRPr="00B9593A" w:rsidRDefault="00F02D11" w:rsidP="00605296">
            <w:pPr>
              <w:spacing w:line="240" w:lineRule="auto"/>
              <w:ind w:firstLine="0"/>
            </w:pPr>
            <w:r w:rsidRPr="00B9593A">
              <w:t xml:space="preserve">   None</w:t>
            </w:r>
          </w:p>
        </w:tc>
        <w:tc>
          <w:tcPr>
            <w:tcW w:w="1668" w:type="pct"/>
            <w:gridSpan w:val="3"/>
            <w:vAlign w:val="bottom"/>
          </w:tcPr>
          <w:p w14:paraId="1E1C8BAC" w14:textId="77777777" w:rsidR="00F02D11" w:rsidRPr="00B9593A" w:rsidRDefault="00F02D11" w:rsidP="00605296">
            <w:pPr>
              <w:spacing w:line="240" w:lineRule="auto"/>
              <w:ind w:firstLine="0"/>
            </w:pPr>
            <w:r w:rsidRPr="00B9593A">
              <w:t>1.00</w:t>
            </w:r>
          </w:p>
        </w:tc>
        <w:tc>
          <w:tcPr>
            <w:tcW w:w="130" w:type="pct"/>
            <w:vAlign w:val="bottom"/>
          </w:tcPr>
          <w:p w14:paraId="482706AC" w14:textId="77777777" w:rsidR="00F02D11" w:rsidRPr="00B9593A" w:rsidRDefault="00F02D11" w:rsidP="00605296">
            <w:pPr>
              <w:spacing w:line="240" w:lineRule="auto"/>
              <w:ind w:firstLine="0"/>
            </w:pPr>
          </w:p>
        </w:tc>
        <w:tc>
          <w:tcPr>
            <w:tcW w:w="1669" w:type="pct"/>
            <w:gridSpan w:val="3"/>
            <w:vAlign w:val="bottom"/>
          </w:tcPr>
          <w:p w14:paraId="1C37CF60" w14:textId="77777777" w:rsidR="00F02D11" w:rsidRPr="00B9593A" w:rsidRDefault="00F02D11" w:rsidP="00605296">
            <w:pPr>
              <w:spacing w:line="240" w:lineRule="auto"/>
              <w:ind w:firstLine="0"/>
            </w:pPr>
            <w:r w:rsidRPr="00B9593A">
              <w:t>1.00</w:t>
            </w:r>
          </w:p>
        </w:tc>
      </w:tr>
      <w:tr w:rsidR="00EC307E" w:rsidRPr="00B9593A" w14:paraId="637971D6" w14:textId="77777777" w:rsidTr="007625AE">
        <w:tc>
          <w:tcPr>
            <w:tcW w:w="1533" w:type="pct"/>
            <w:vAlign w:val="bottom"/>
          </w:tcPr>
          <w:p w14:paraId="47BF9D83" w14:textId="3BD0F69D" w:rsidR="00EC307E" w:rsidRPr="00B9593A" w:rsidRDefault="00EC307E" w:rsidP="005A654F">
            <w:pPr>
              <w:spacing w:line="240" w:lineRule="auto"/>
              <w:ind w:firstLine="0"/>
            </w:pPr>
            <w:r w:rsidRPr="00B9593A">
              <w:t xml:space="preserve">   </w:t>
            </w:r>
            <w:r w:rsidR="005A654F" w:rsidRPr="00B9593A">
              <w:t xml:space="preserve">Adolescence </w:t>
            </w:r>
            <w:r w:rsidRPr="00B9593A">
              <w:t>only</w:t>
            </w:r>
          </w:p>
        </w:tc>
        <w:tc>
          <w:tcPr>
            <w:tcW w:w="1668" w:type="pct"/>
            <w:gridSpan w:val="3"/>
            <w:vAlign w:val="bottom"/>
          </w:tcPr>
          <w:p w14:paraId="3D8C9489" w14:textId="578B405C" w:rsidR="00EC307E" w:rsidRPr="00B9593A" w:rsidRDefault="00EC307E" w:rsidP="00F02D11">
            <w:pPr>
              <w:spacing w:line="240" w:lineRule="auto"/>
              <w:ind w:firstLine="0"/>
            </w:pPr>
            <w:r w:rsidRPr="00B9593A">
              <w:t>omitted</w:t>
            </w:r>
          </w:p>
        </w:tc>
        <w:tc>
          <w:tcPr>
            <w:tcW w:w="130" w:type="pct"/>
            <w:vAlign w:val="bottom"/>
          </w:tcPr>
          <w:p w14:paraId="552B2083" w14:textId="77777777" w:rsidR="00EC307E" w:rsidRPr="00B9593A" w:rsidRDefault="00EC307E" w:rsidP="00F02D11">
            <w:pPr>
              <w:spacing w:line="240" w:lineRule="auto"/>
              <w:ind w:firstLine="0"/>
            </w:pPr>
          </w:p>
        </w:tc>
        <w:tc>
          <w:tcPr>
            <w:tcW w:w="1669" w:type="pct"/>
            <w:gridSpan w:val="3"/>
          </w:tcPr>
          <w:p w14:paraId="24B589F0" w14:textId="7549ADB5" w:rsidR="00EC307E" w:rsidRPr="00B9593A" w:rsidRDefault="00EC307E" w:rsidP="00F02D11">
            <w:pPr>
              <w:spacing w:line="240" w:lineRule="auto"/>
              <w:ind w:firstLine="0"/>
            </w:pPr>
            <w:r w:rsidRPr="00B9593A">
              <w:t>omitted</w:t>
            </w:r>
          </w:p>
        </w:tc>
      </w:tr>
      <w:tr w:rsidR="00FB680D" w:rsidRPr="00B9593A" w14:paraId="506DD457" w14:textId="77777777" w:rsidTr="00FB680D">
        <w:tc>
          <w:tcPr>
            <w:tcW w:w="1533" w:type="pct"/>
            <w:vAlign w:val="bottom"/>
          </w:tcPr>
          <w:p w14:paraId="4510FAAE" w14:textId="5A91AA31" w:rsidR="00FB680D" w:rsidRPr="00B9593A" w:rsidRDefault="00FB680D" w:rsidP="00FB680D">
            <w:pPr>
              <w:spacing w:line="240" w:lineRule="auto"/>
              <w:ind w:firstLine="0"/>
            </w:pPr>
            <w:r w:rsidRPr="00B9593A">
              <w:t xml:space="preserve">   Young adulthood only</w:t>
            </w:r>
          </w:p>
        </w:tc>
        <w:tc>
          <w:tcPr>
            <w:tcW w:w="373" w:type="pct"/>
          </w:tcPr>
          <w:p w14:paraId="376DBA2E" w14:textId="69199096" w:rsidR="00FB680D" w:rsidRPr="00B9593A" w:rsidRDefault="00FB680D" w:rsidP="00FB680D">
            <w:pPr>
              <w:spacing w:line="240" w:lineRule="auto"/>
              <w:ind w:firstLine="0"/>
            </w:pPr>
            <w:r w:rsidRPr="00B9593A">
              <w:t>2.48</w:t>
            </w:r>
          </w:p>
        </w:tc>
        <w:tc>
          <w:tcPr>
            <w:tcW w:w="852" w:type="pct"/>
          </w:tcPr>
          <w:p w14:paraId="078C4FCE" w14:textId="0A673B71" w:rsidR="00FB680D" w:rsidRPr="00B9593A" w:rsidRDefault="00FB680D" w:rsidP="00FB680D">
            <w:pPr>
              <w:spacing w:line="240" w:lineRule="auto"/>
              <w:ind w:firstLine="0"/>
            </w:pPr>
            <w:r w:rsidRPr="00B9593A">
              <w:t>(0.96, 6.42)</w:t>
            </w:r>
          </w:p>
        </w:tc>
        <w:tc>
          <w:tcPr>
            <w:tcW w:w="443" w:type="pct"/>
          </w:tcPr>
          <w:p w14:paraId="2CDE4430" w14:textId="4203146A" w:rsidR="00FB680D" w:rsidRPr="00B9593A" w:rsidRDefault="00FB680D" w:rsidP="00FB680D">
            <w:pPr>
              <w:spacing w:line="240" w:lineRule="auto"/>
              <w:ind w:firstLine="0"/>
            </w:pPr>
            <w:r w:rsidRPr="00B9593A">
              <w:t>0.061</w:t>
            </w:r>
          </w:p>
        </w:tc>
        <w:tc>
          <w:tcPr>
            <w:tcW w:w="130" w:type="pct"/>
            <w:vAlign w:val="bottom"/>
          </w:tcPr>
          <w:p w14:paraId="65EAC1AC" w14:textId="77777777" w:rsidR="00FB680D" w:rsidRPr="00B9593A" w:rsidRDefault="00FB680D" w:rsidP="00FB680D">
            <w:pPr>
              <w:spacing w:line="240" w:lineRule="auto"/>
              <w:ind w:firstLine="0"/>
            </w:pPr>
          </w:p>
        </w:tc>
        <w:tc>
          <w:tcPr>
            <w:tcW w:w="372" w:type="pct"/>
          </w:tcPr>
          <w:p w14:paraId="7A14D453" w14:textId="25842BBD" w:rsidR="00FB680D" w:rsidRPr="00B9593A" w:rsidRDefault="00FB680D" w:rsidP="00FB680D">
            <w:pPr>
              <w:spacing w:line="240" w:lineRule="auto"/>
              <w:ind w:firstLine="0"/>
            </w:pPr>
            <w:r w:rsidRPr="00B9593A">
              <w:t>2.08</w:t>
            </w:r>
          </w:p>
        </w:tc>
        <w:tc>
          <w:tcPr>
            <w:tcW w:w="852" w:type="pct"/>
          </w:tcPr>
          <w:p w14:paraId="0C226320" w14:textId="32D422AA" w:rsidR="00FB680D" w:rsidRPr="00B9593A" w:rsidRDefault="00FB680D" w:rsidP="00FB680D">
            <w:pPr>
              <w:spacing w:line="240" w:lineRule="auto"/>
              <w:ind w:firstLine="0"/>
            </w:pPr>
            <w:r w:rsidRPr="00B9593A">
              <w:t>(0.73, 5.92)</w:t>
            </w:r>
          </w:p>
        </w:tc>
        <w:tc>
          <w:tcPr>
            <w:tcW w:w="445" w:type="pct"/>
          </w:tcPr>
          <w:p w14:paraId="1E41768D" w14:textId="0B66BFA1" w:rsidR="00FB680D" w:rsidRPr="00B9593A" w:rsidRDefault="00FB680D" w:rsidP="00FB680D">
            <w:pPr>
              <w:spacing w:line="240" w:lineRule="auto"/>
              <w:ind w:firstLine="0"/>
            </w:pPr>
            <w:r w:rsidRPr="00B9593A">
              <w:t>0.169</w:t>
            </w:r>
          </w:p>
        </w:tc>
      </w:tr>
      <w:tr w:rsidR="00FB680D" w:rsidRPr="00B9593A" w14:paraId="093B969E" w14:textId="77777777" w:rsidTr="00FB680D">
        <w:tc>
          <w:tcPr>
            <w:tcW w:w="1533" w:type="pct"/>
            <w:tcBorders>
              <w:bottom w:val="single" w:sz="4" w:space="0" w:color="auto"/>
            </w:tcBorders>
            <w:vAlign w:val="bottom"/>
          </w:tcPr>
          <w:p w14:paraId="2077F4A2" w14:textId="213B0CBE" w:rsidR="00FB680D" w:rsidRPr="00B9593A" w:rsidRDefault="00FB680D" w:rsidP="00FB680D">
            <w:pPr>
              <w:spacing w:line="240" w:lineRule="auto"/>
              <w:ind w:firstLine="0"/>
            </w:pPr>
            <w:r w:rsidRPr="00B9593A">
              <w:t xml:space="preserve">   Persistent</w:t>
            </w:r>
          </w:p>
        </w:tc>
        <w:tc>
          <w:tcPr>
            <w:tcW w:w="373" w:type="pct"/>
            <w:tcBorders>
              <w:bottom w:val="single" w:sz="4" w:space="0" w:color="auto"/>
            </w:tcBorders>
          </w:tcPr>
          <w:p w14:paraId="34F0BB53" w14:textId="3C3CE38D" w:rsidR="00FB680D" w:rsidRPr="00B9593A" w:rsidRDefault="00FB680D" w:rsidP="00FB680D">
            <w:pPr>
              <w:spacing w:line="240" w:lineRule="auto"/>
              <w:ind w:firstLine="0"/>
            </w:pPr>
            <w:r w:rsidRPr="00B9593A">
              <w:t>4.77</w:t>
            </w:r>
          </w:p>
        </w:tc>
        <w:tc>
          <w:tcPr>
            <w:tcW w:w="852" w:type="pct"/>
            <w:tcBorders>
              <w:bottom w:val="single" w:sz="4" w:space="0" w:color="auto"/>
            </w:tcBorders>
          </w:tcPr>
          <w:p w14:paraId="124F3C24" w14:textId="1D4E0A27" w:rsidR="00FB680D" w:rsidRPr="00B9593A" w:rsidRDefault="00FB680D" w:rsidP="00FB680D">
            <w:pPr>
              <w:spacing w:line="240" w:lineRule="auto"/>
              <w:ind w:firstLine="0"/>
            </w:pPr>
            <w:r w:rsidRPr="00B9593A">
              <w:t>(2.04, 11.16)</w:t>
            </w:r>
          </w:p>
        </w:tc>
        <w:tc>
          <w:tcPr>
            <w:tcW w:w="443" w:type="pct"/>
            <w:tcBorders>
              <w:bottom w:val="single" w:sz="4" w:space="0" w:color="auto"/>
            </w:tcBorders>
          </w:tcPr>
          <w:p w14:paraId="04C2F484" w14:textId="483CF854" w:rsidR="00FB680D" w:rsidRPr="00B9593A" w:rsidRDefault="00FB680D" w:rsidP="00FB680D">
            <w:pPr>
              <w:spacing w:line="240" w:lineRule="auto"/>
              <w:ind w:firstLine="0"/>
            </w:pPr>
            <w:r w:rsidRPr="00B9593A">
              <w:t>0.000</w:t>
            </w:r>
          </w:p>
        </w:tc>
        <w:tc>
          <w:tcPr>
            <w:tcW w:w="130" w:type="pct"/>
            <w:tcBorders>
              <w:bottom w:val="single" w:sz="4" w:space="0" w:color="auto"/>
            </w:tcBorders>
            <w:vAlign w:val="bottom"/>
          </w:tcPr>
          <w:p w14:paraId="462B31B6" w14:textId="77777777" w:rsidR="00FB680D" w:rsidRPr="00B9593A" w:rsidRDefault="00FB680D" w:rsidP="00FB680D">
            <w:pPr>
              <w:spacing w:line="240" w:lineRule="auto"/>
              <w:ind w:firstLine="0"/>
            </w:pPr>
          </w:p>
        </w:tc>
        <w:tc>
          <w:tcPr>
            <w:tcW w:w="372" w:type="pct"/>
            <w:tcBorders>
              <w:bottom w:val="single" w:sz="4" w:space="0" w:color="auto"/>
            </w:tcBorders>
          </w:tcPr>
          <w:p w14:paraId="021EF115" w14:textId="3F374C08" w:rsidR="00FB680D" w:rsidRPr="00B9593A" w:rsidRDefault="00FB680D" w:rsidP="00FB680D">
            <w:pPr>
              <w:spacing w:line="240" w:lineRule="auto"/>
              <w:ind w:firstLine="0"/>
            </w:pPr>
            <w:r w:rsidRPr="00B9593A">
              <w:t>3.66</w:t>
            </w:r>
          </w:p>
        </w:tc>
        <w:tc>
          <w:tcPr>
            <w:tcW w:w="852" w:type="pct"/>
            <w:tcBorders>
              <w:bottom w:val="single" w:sz="4" w:space="0" w:color="auto"/>
            </w:tcBorders>
          </w:tcPr>
          <w:p w14:paraId="78135D8F" w14:textId="2DCF01DB" w:rsidR="00FB680D" w:rsidRPr="00B9593A" w:rsidRDefault="00FB680D" w:rsidP="00FB680D">
            <w:pPr>
              <w:spacing w:line="240" w:lineRule="auto"/>
              <w:ind w:firstLine="0"/>
            </w:pPr>
            <w:r w:rsidRPr="00B9593A">
              <w:t>(1.25, 10.73)</w:t>
            </w:r>
          </w:p>
        </w:tc>
        <w:tc>
          <w:tcPr>
            <w:tcW w:w="445" w:type="pct"/>
            <w:tcBorders>
              <w:bottom w:val="single" w:sz="4" w:space="0" w:color="auto"/>
            </w:tcBorders>
          </w:tcPr>
          <w:p w14:paraId="19F93A3B" w14:textId="4849718B" w:rsidR="00FB680D" w:rsidRPr="00B9593A" w:rsidRDefault="00FB680D" w:rsidP="00FB680D">
            <w:pPr>
              <w:spacing w:line="240" w:lineRule="auto"/>
              <w:ind w:firstLine="0"/>
            </w:pPr>
            <w:r w:rsidRPr="00B9593A">
              <w:t>0.018</w:t>
            </w:r>
          </w:p>
        </w:tc>
      </w:tr>
      <w:tr w:rsidR="00F02D11" w:rsidRPr="00B9593A" w14:paraId="08370601" w14:textId="77777777" w:rsidTr="007625AE">
        <w:tc>
          <w:tcPr>
            <w:tcW w:w="5000" w:type="pct"/>
            <w:gridSpan w:val="8"/>
            <w:tcBorders>
              <w:top w:val="single" w:sz="4" w:space="0" w:color="auto"/>
            </w:tcBorders>
            <w:vAlign w:val="bottom"/>
          </w:tcPr>
          <w:p w14:paraId="4E0DF32E" w14:textId="796DBE2C" w:rsidR="00F02D11" w:rsidRPr="00B9593A" w:rsidRDefault="00F02D11" w:rsidP="00605296">
            <w:pPr>
              <w:spacing w:line="240" w:lineRule="auto"/>
              <w:ind w:firstLine="0"/>
            </w:pPr>
            <w:r w:rsidRPr="00B9593A">
              <w:t xml:space="preserve">Note: Each exposure run separately; </w:t>
            </w:r>
            <w:r w:rsidR="00EC307E" w:rsidRPr="00B9593A">
              <w:t>Adjusted models controlling for parent country of birth, parent separation/divorce, parent low education, participant sex, participant adolescent antisocial behaviour</w:t>
            </w:r>
            <w:r w:rsidR="00FB680D" w:rsidRPr="00B9593A">
              <w:t>, behaviour problems</w:t>
            </w:r>
            <w:r w:rsidR="00EC307E" w:rsidRPr="00B9593A">
              <w:t xml:space="preserve">, and the age which participants reported they first started gambling; omitted=adolescence only cannabis use omitted from analyses due to no cases of problem gambling </w:t>
            </w:r>
            <w:r w:rsidRPr="00B9593A">
              <w:t xml:space="preserve">. </w:t>
            </w:r>
          </w:p>
        </w:tc>
      </w:tr>
    </w:tbl>
    <w:p w14:paraId="372F3E2C" w14:textId="6A1A6647" w:rsidR="00F02D11" w:rsidRPr="00B9593A" w:rsidRDefault="00F02D11"/>
    <w:p w14:paraId="47D24E80" w14:textId="77777777" w:rsidR="00F02D11" w:rsidRPr="00B9593A" w:rsidRDefault="00F02D11"/>
    <w:p w14:paraId="45763061" w14:textId="77777777" w:rsidR="0047724A" w:rsidRPr="00B9593A" w:rsidRDefault="0047724A">
      <w:pPr>
        <w:sectPr w:rsidR="0047724A" w:rsidRPr="00B9593A" w:rsidSect="00F274D3">
          <w:pgSz w:w="11906" w:h="16838"/>
          <w:pgMar w:top="1440" w:right="1440" w:bottom="1440" w:left="1440"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684"/>
        <w:gridCol w:w="1569"/>
        <w:gridCol w:w="814"/>
        <w:gridCol w:w="240"/>
        <w:gridCol w:w="684"/>
        <w:gridCol w:w="1569"/>
        <w:gridCol w:w="814"/>
      </w:tblGrid>
      <w:tr w:rsidR="0047724A" w:rsidRPr="00B9593A" w14:paraId="39F4B547" w14:textId="77777777" w:rsidTr="007625AE">
        <w:tc>
          <w:tcPr>
            <w:tcW w:w="5000" w:type="pct"/>
            <w:gridSpan w:val="8"/>
          </w:tcPr>
          <w:p w14:paraId="480D1BEA" w14:textId="2AEFCDEA" w:rsidR="0047724A" w:rsidRPr="00B9593A" w:rsidRDefault="0047724A" w:rsidP="00755C83">
            <w:pPr>
              <w:pStyle w:val="NoSpacing"/>
            </w:pPr>
            <w:r w:rsidRPr="00B9593A">
              <w:lastRenderedPageBreak/>
              <w:t>Table S</w:t>
            </w:r>
            <w:r w:rsidR="00367593" w:rsidRPr="00B9593A">
              <w:t>3</w:t>
            </w:r>
            <w:r w:rsidRPr="00B9593A">
              <w:t xml:space="preserve">. </w:t>
            </w:r>
            <w:r w:rsidR="00253B39" w:rsidRPr="00B9593A">
              <w:t xml:space="preserve">Models regressing </w:t>
            </w:r>
            <w:r w:rsidR="0080048C" w:rsidRPr="00B9593A">
              <w:t>any-risk gambling</w:t>
            </w:r>
            <w:r w:rsidR="00253B39" w:rsidRPr="00B9593A">
              <w:t xml:space="preserve"> on to each mental health and substance use history in men and women</w:t>
            </w:r>
          </w:p>
        </w:tc>
      </w:tr>
      <w:tr w:rsidR="0047724A" w:rsidRPr="00B9593A" w14:paraId="67876D9B" w14:textId="77777777" w:rsidTr="007625AE">
        <w:tc>
          <w:tcPr>
            <w:tcW w:w="1469" w:type="pct"/>
            <w:tcBorders>
              <w:top w:val="single" w:sz="4" w:space="0" w:color="auto"/>
            </w:tcBorders>
          </w:tcPr>
          <w:p w14:paraId="7BDB3364" w14:textId="77777777" w:rsidR="0047724A" w:rsidRPr="00B9593A" w:rsidRDefault="0047724A" w:rsidP="00755C83">
            <w:pPr>
              <w:spacing w:line="240" w:lineRule="auto"/>
              <w:ind w:firstLine="0"/>
            </w:pPr>
          </w:p>
        </w:tc>
        <w:tc>
          <w:tcPr>
            <w:tcW w:w="1699" w:type="pct"/>
            <w:gridSpan w:val="3"/>
            <w:tcBorders>
              <w:top w:val="single" w:sz="4" w:space="0" w:color="auto"/>
              <w:bottom w:val="single" w:sz="4" w:space="0" w:color="auto"/>
            </w:tcBorders>
          </w:tcPr>
          <w:p w14:paraId="234F71ED" w14:textId="40EA5AAF" w:rsidR="0047724A" w:rsidRPr="00B9593A" w:rsidRDefault="0047724A" w:rsidP="00755C83">
            <w:pPr>
              <w:spacing w:line="240" w:lineRule="auto"/>
              <w:ind w:firstLine="0"/>
              <w:jc w:val="center"/>
            </w:pPr>
            <w:r w:rsidRPr="00B9593A">
              <w:t>Men</w:t>
            </w:r>
          </w:p>
        </w:tc>
        <w:tc>
          <w:tcPr>
            <w:tcW w:w="133" w:type="pct"/>
            <w:tcBorders>
              <w:top w:val="single" w:sz="4" w:space="0" w:color="auto"/>
            </w:tcBorders>
          </w:tcPr>
          <w:p w14:paraId="39D24878" w14:textId="77777777" w:rsidR="0047724A" w:rsidRPr="00B9593A" w:rsidRDefault="0047724A" w:rsidP="00755C83">
            <w:pPr>
              <w:spacing w:line="240" w:lineRule="auto"/>
              <w:ind w:firstLine="0"/>
              <w:jc w:val="center"/>
            </w:pPr>
          </w:p>
        </w:tc>
        <w:tc>
          <w:tcPr>
            <w:tcW w:w="1699" w:type="pct"/>
            <w:gridSpan w:val="3"/>
            <w:tcBorders>
              <w:top w:val="single" w:sz="4" w:space="0" w:color="auto"/>
              <w:bottom w:val="single" w:sz="4" w:space="0" w:color="auto"/>
            </w:tcBorders>
          </w:tcPr>
          <w:p w14:paraId="53330659" w14:textId="3DE17688" w:rsidR="0047724A" w:rsidRPr="00B9593A" w:rsidRDefault="0047724A" w:rsidP="00755C83">
            <w:pPr>
              <w:spacing w:line="240" w:lineRule="auto"/>
              <w:ind w:firstLine="0"/>
              <w:jc w:val="center"/>
            </w:pPr>
            <w:r w:rsidRPr="00B9593A">
              <w:t>Women</w:t>
            </w:r>
          </w:p>
        </w:tc>
      </w:tr>
      <w:tr w:rsidR="0047724A" w:rsidRPr="00B9593A" w14:paraId="099DA77C" w14:textId="77777777" w:rsidTr="007625AE">
        <w:tc>
          <w:tcPr>
            <w:tcW w:w="1469" w:type="pct"/>
            <w:tcBorders>
              <w:top w:val="single" w:sz="4" w:space="0" w:color="auto"/>
            </w:tcBorders>
          </w:tcPr>
          <w:p w14:paraId="5184B504" w14:textId="77777777" w:rsidR="0047724A" w:rsidRPr="00B9593A" w:rsidRDefault="0047724A" w:rsidP="00755C83">
            <w:pPr>
              <w:spacing w:line="240" w:lineRule="auto"/>
              <w:ind w:firstLine="0"/>
            </w:pPr>
          </w:p>
        </w:tc>
        <w:tc>
          <w:tcPr>
            <w:tcW w:w="379" w:type="pct"/>
            <w:tcBorders>
              <w:top w:val="single" w:sz="4" w:space="0" w:color="auto"/>
              <w:bottom w:val="single" w:sz="4" w:space="0" w:color="auto"/>
            </w:tcBorders>
            <w:vAlign w:val="bottom"/>
          </w:tcPr>
          <w:p w14:paraId="6B212EE5" w14:textId="77777777" w:rsidR="0047724A" w:rsidRPr="00B9593A" w:rsidRDefault="0047724A" w:rsidP="00755C83">
            <w:pPr>
              <w:spacing w:line="240" w:lineRule="auto"/>
              <w:ind w:firstLine="0"/>
            </w:pPr>
            <w:r w:rsidRPr="00B9593A">
              <w:t>OR</w:t>
            </w:r>
          </w:p>
        </w:tc>
        <w:tc>
          <w:tcPr>
            <w:tcW w:w="869" w:type="pct"/>
            <w:tcBorders>
              <w:top w:val="single" w:sz="4" w:space="0" w:color="auto"/>
              <w:bottom w:val="single" w:sz="4" w:space="0" w:color="auto"/>
            </w:tcBorders>
            <w:vAlign w:val="bottom"/>
          </w:tcPr>
          <w:p w14:paraId="7310FC3A" w14:textId="77777777" w:rsidR="0047724A" w:rsidRPr="00B9593A" w:rsidRDefault="0047724A" w:rsidP="00755C83">
            <w:pPr>
              <w:spacing w:line="240" w:lineRule="auto"/>
              <w:ind w:firstLine="0"/>
            </w:pPr>
            <w:r w:rsidRPr="00B9593A">
              <w:t>95% CI</w:t>
            </w:r>
          </w:p>
        </w:tc>
        <w:tc>
          <w:tcPr>
            <w:tcW w:w="451" w:type="pct"/>
            <w:tcBorders>
              <w:top w:val="single" w:sz="4" w:space="0" w:color="auto"/>
              <w:bottom w:val="single" w:sz="4" w:space="0" w:color="auto"/>
            </w:tcBorders>
            <w:vAlign w:val="bottom"/>
          </w:tcPr>
          <w:p w14:paraId="6DA932C8" w14:textId="77777777" w:rsidR="0047724A" w:rsidRPr="00B9593A" w:rsidRDefault="0047724A" w:rsidP="00755C83">
            <w:pPr>
              <w:spacing w:line="240" w:lineRule="auto"/>
              <w:ind w:firstLine="0"/>
            </w:pPr>
            <w:r w:rsidRPr="00B9593A">
              <w:t>p</w:t>
            </w:r>
          </w:p>
        </w:tc>
        <w:tc>
          <w:tcPr>
            <w:tcW w:w="133" w:type="pct"/>
          </w:tcPr>
          <w:p w14:paraId="0F0E0A49" w14:textId="77777777" w:rsidR="0047724A" w:rsidRPr="00B9593A" w:rsidRDefault="0047724A" w:rsidP="00755C83">
            <w:pPr>
              <w:spacing w:line="240" w:lineRule="auto"/>
              <w:ind w:firstLine="0"/>
            </w:pPr>
          </w:p>
        </w:tc>
        <w:tc>
          <w:tcPr>
            <w:tcW w:w="379" w:type="pct"/>
            <w:tcBorders>
              <w:top w:val="single" w:sz="4" w:space="0" w:color="auto"/>
              <w:bottom w:val="single" w:sz="4" w:space="0" w:color="auto"/>
            </w:tcBorders>
            <w:vAlign w:val="bottom"/>
          </w:tcPr>
          <w:p w14:paraId="28AD4E17" w14:textId="77777777" w:rsidR="0047724A" w:rsidRPr="00B9593A" w:rsidRDefault="0047724A" w:rsidP="00755C83">
            <w:pPr>
              <w:spacing w:line="240" w:lineRule="auto"/>
              <w:ind w:firstLine="0"/>
            </w:pPr>
            <w:r w:rsidRPr="00B9593A">
              <w:t>OR</w:t>
            </w:r>
          </w:p>
        </w:tc>
        <w:tc>
          <w:tcPr>
            <w:tcW w:w="869" w:type="pct"/>
            <w:tcBorders>
              <w:top w:val="single" w:sz="4" w:space="0" w:color="auto"/>
              <w:bottom w:val="single" w:sz="4" w:space="0" w:color="auto"/>
            </w:tcBorders>
            <w:vAlign w:val="bottom"/>
          </w:tcPr>
          <w:p w14:paraId="1B998B58" w14:textId="77777777" w:rsidR="0047724A" w:rsidRPr="00B9593A" w:rsidRDefault="0047724A" w:rsidP="00755C83">
            <w:pPr>
              <w:spacing w:line="240" w:lineRule="auto"/>
              <w:ind w:firstLine="0"/>
            </w:pPr>
            <w:r w:rsidRPr="00B9593A">
              <w:t>95% CI</w:t>
            </w:r>
          </w:p>
        </w:tc>
        <w:tc>
          <w:tcPr>
            <w:tcW w:w="451" w:type="pct"/>
            <w:tcBorders>
              <w:top w:val="single" w:sz="4" w:space="0" w:color="auto"/>
              <w:bottom w:val="single" w:sz="4" w:space="0" w:color="auto"/>
            </w:tcBorders>
            <w:vAlign w:val="bottom"/>
          </w:tcPr>
          <w:p w14:paraId="6C837147" w14:textId="77777777" w:rsidR="0047724A" w:rsidRPr="00B9593A" w:rsidRDefault="0047724A" w:rsidP="00755C83">
            <w:pPr>
              <w:spacing w:line="240" w:lineRule="auto"/>
              <w:ind w:firstLine="0"/>
            </w:pPr>
            <w:r w:rsidRPr="00B9593A">
              <w:t>p</w:t>
            </w:r>
          </w:p>
        </w:tc>
      </w:tr>
      <w:tr w:rsidR="0047724A" w:rsidRPr="00B9593A" w14:paraId="2511E6D9" w14:textId="77777777" w:rsidTr="007625AE">
        <w:tc>
          <w:tcPr>
            <w:tcW w:w="1469" w:type="pct"/>
          </w:tcPr>
          <w:p w14:paraId="002EE8BD" w14:textId="6C275171" w:rsidR="0047724A" w:rsidRPr="00B9593A" w:rsidRDefault="0047724A" w:rsidP="00F2668F">
            <w:pPr>
              <w:spacing w:line="240" w:lineRule="auto"/>
              <w:ind w:firstLine="0"/>
            </w:pPr>
            <w:r w:rsidRPr="00B9593A">
              <w:t>Depressi</w:t>
            </w:r>
            <w:r w:rsidR="00F2668F">
              <w:t>ve</w:t>
            </w:r>
            <w:r w:rsidR="00582857" w:rsidRPr="00B9593A">
              <w:t xml:space="preserve"> symptoms</w:t>
            </w:r>
          </w:p>
        </w:tc>
        <w:tc>
          <w:tcPr>
            <w:tcW w:w="379" w:type="pct"/>
            <w:tcBorders>
              <w:top w:val="single" w:sz="4" w:space="0" w:color="auto"/>
            </w:tcBorders>
            <w:vAlign w:val="bottom"/>
          </w:tcPr>
          <w:p w14:paraId="22A33FFA" w14:textId="77777777" w:rsidR="0047724A" w:rsidRPr="00B9593A" w:rsidRDefault="0047724A" w:rsidP="00755C83">
            <w:pPr>
              <w:spacing w:line="240" w:lineRule="auto"/>
              <w:ind w:firstLine="0"/>
            </w:pPr>
          </w:p>
        </w:tc>
        <w:tc>
          <w:tcPr>
            <w:tcW w:w="869" w:type="pct"/>
            <w:vAlign w:val="bottom"/>
          </w:tcPr>
          <w:p w14:paraId="6BDA1ED4" w14:textId="77777777" w:rsidR="0047724A" w:rsidRPr="00B9593A" w:rsidRDefault="0047724A" w:rsidP="00755C83">
            <w:pPr>
              <w:spacing w:line="240" w:lineRule="auto"/>
              <w:ind w:firstLine="0"/>
            </w:pPr>
          </w:p>
        </w:tc>
        <w:tc>
          <w:tcPr>
            <w:tcW w:w="451" w:type="pct"/>
            <w:vAlign w:val="bottom"/>
          </w:tcPr>
          <w:p w14:paraId="29DD9E68" w14:textId="77777777" w:rsidR="0047724A" w:rsidRPr="00B9593A" w:rsidRDefault="0047724A" w:rsidP="00755C83">
            <w:pPr>
              <w:spacing w:line="240" w:lineRule="auto"/>
              <w:ind w:firstLine="0"/>
            </w:pPr>
          </w:p>
        </w:tc>
        <w:tc>
          <w:tcPr>
            <w:tcW w:w="133" w:type="pct"/>
            <w:vAlign w:val="bottom"/>
          </w:tcPr>
          <w:p w14:paraId="3612CB22" w14:textId="77777777" w:rsidR="0047724A" w:rsidRPr="00B9593A" w:rsidRDefault="0047724A" w:rsidP="00755C83">
            <w:pPr>
              <w:spacing w:line="240" w:lineRule="auto"/>
              <w:ind w:firstLine="0"/>
            </w:pPr>
          </w:p>
        </w:tc>
        <w:tc>
          <w:tcPr>
            <w:tcW w:w="379" w:type="pct"/>
            <w:vAlign w:val="bottom"/>
          </w:tcPr>
          <w:p w14:paraId="0A07988B" w14:textId="77777777" w:rsidR="0047724A" w:rsidRPr="00B9593A" w:rsidRDefault="0047724A" w:rsidP="00755C83">
            <w:pPr>
              <w:spacing w:line="240" w:lineRule="auto"/>
              <w:ind w:firstLine="0"/>
            </w:pPr>
          </w:p>
        </w:tc>
        <w:tc>
          <w:tcPr>
            <w:tcW w:w="869" w:type="pct"/>
            <w:vAlign w:val="bottom"/>
          </w:tcPr>
          <w:p w14:paraId="6073C105" w14:textId="77777777" w:rsidR="0047724A" w:rsidRPr="00B9593A" w:rsidRDefault="0047724A" w:rsidP="00755C83">
            <w:pPr>
              <w:spacing w:line="240" w:lineRule="auto"/>
              <w:ind w:firstLine="0"/>
            </w:pPr>
          </w:p>
        </w:tc>
        <w:tc>
          <w:tcPr>
            <w:tcW w:w="451" w:type="pct"/>
            <w:vAlign w:val="bottom"/>
          </w:tcPr>
          <w:p w14:paraId="53C0C351" w14:textId="77777777" w:rsidR="0047724A" w:rsidRPr="00B9593A" w:rsidRDefault="0047724A" w:rsidP="00755C83">
            <w:pPr>
              <w:spacing w:line="240" w:lineRule="auto"/>
              <w:ind w:firstLine="0"/>
            </w:pPr>
          </w:p>
        </w:tc>
      </w:tr>
      <w:tr w:rsidR="0047724A" w:rsidRPr="00B9593A" w14:paraId="740838C1" w14:textId="77777777" w:rsidTr="007625AE">
        <w:tc>
          <w:tcPr>
            <w:tcW w:w="1469" w:type="pct"/>
            <w:vAlign w:val="bottom"/>
          </w:tcPr>
          <w:p w14:paraId="3AD1E64E" w14:textId="7164A0EC" w:rsidR="0047724A" w:rsidRPr="00B9593A" w:rsidRDefault="0047724A" w:rsidP="00755C83">
            <w:pPr>
              <w:spacing w:line="240" w:lineRule="auto"/>
              <w:ind w:firstLine="0"/>
            </w:pPr>
            <w:r w:rsidRPr="00B9593A">
              <w:t xml:space="preserve">   None</w:t>
            </w:r>
          </w:p>
        </w:tc>
        <w:tc>
          <w:tcPr>
            <w:tcW w:w="1699" w:type="pct"/>
            <w:gridSpan w:val="3"/>
            <w:vAlign w:val="bottom"/>
          </w:tcPr>
          <w:p w14:paraId="217CFF27" w14:textId="3410F90E" w:rsidR="0047724A" w:rsidRPr="00B9593A" w:rsidRDefault="002024A9" w:rsidP="00755C83">
            <w:pPr>
              <w:spacing w:line="240" w:lineRule="auto"/>
              <w:ind w:firstLine="0"/>
            </w:pPr>
            <w:r w:rsidRPr="00B9593A">
              <w:t>1.00</w:t>
            </w:r>
          </w:p>
        </w:tc>
        <w:tc>
          <w:tcPr>
            <w:tcW w:w="133" w:type="pct"/>
            <w:vAlign w:val="bottom"/>
          </w:tcPr>
          <w:p w14:paraId="53553337" w14:textId="77777777" w:rsidR="0047724A" w:rsidRPr="00B9593A" w:rsidRDefault="0047724A" w:rsidP="00755C83">
            <w:pPr>
              <w:spacing w:line="240" w:lineRule="auto"/>
              <w:ind w:firstLine="0"/>
            </w:pPr>
          </w:p>
        </w:tc>
        <w:tc>
          <w:tcPr>
            <w:tcW w:w="1699" w:type="pct"/>
            <w:gridSpan w:val="3"/>
            <w:vAlign w:val="bottom"/>
          </w:tcPr>
          <w:p w14:paraId="069A99BA" w14:textId="54E700F8" w:rsidR="0047724A" w:rsidRPr="00B9593A" w:rsidRDefault="002024A9" w:rsidP="00755C83">
            <w:pPr>
              <w:spacing w:line="240" w:lineRule="auto"/>
              <w:ind w:firstLine="0"/>
            </w:pPr>
            <w:r w:rsidRPr="00B9593A">
              <w:t>1.00</w:t>
            </w:r>
          </w:p>
        </w:tc>
      </w:tr>
      <w:tr w:rsidR="005462ED" w:rsidRPr="00B9593A" w14:paraId="214CDDD6" w14:textId="77777777" w:rsidTr="009144AE">
        <w:tc>
          <w:tcPr>
            <w:tcW w:w="1469" w:type="pct"/>
            <w:vAlign w:val="bottom"/>
          </w:tcPr>
          <w:p w14:paraId="7A762930" w14:textId="3C7E7E03" w:rsidR="005462ED" w:rsidRPr="00B9593A" w:rsidRDefault="005462ED" w:rsidP="005462ED">
            <w:pPr>
              <w:spacing w:line="240" w:lineRule="auto"/>
              <w:ind w:firstLine="0"/>
            </w:pPr>
            <w:r w:rsidRPr="00B9593A">
              <w:t xml:space="preserve">   Adolescence only</w:t>
            </w:r>
          </w:p>
        </w:tc>
        <w:tc>
          <w:tcPr>
            <w:tcW w:w="379" w:type="pct"/>
          </w:tcPr>
          <w:p w14:paraId="221717FE" w14:textId="4C2ED47A" w:rsidR="005462ED" w:rsidRPr="00B9593A" w:rsidRDefault="005462ED" w:rsidP="005462ED">
            <w:pPr>
              <w:spacing w:line="240" w:lineRule="auto"/>
              <w:ind w:firstLine="0"/>
            </w:pPr>
            <w:r w:rsidRPr="00B9593A">
              <w:t>1.07</w:t>
            </w:r>
          </w:p>
        </w:tc>
        <w:tc>
          <w:tcPr>
            <w:tcW w:w="869" w:type="pct"/>
          </w:tcPr>
          <w:p w14:paraId="6B0020FF" w14:textId="21FC187C" w:rsidR="005462ED" w:rsidRPr="00B9593A" w:rsidRDefault="005462ED" w:rsidP="005462ED">
            <w:pPr>
              <w:spacing w:line="240" w:lineRule="auto"/>
              <w:ind w:firstLine="0"/>
            </w:pPr>
            <w:r w:rsidRPr="00B9593A">
              <w:t>(0.30, 3.80)</w:t>
            </w:r>
          </w:p>
        </w:tc>
        <w:tc>
          <w:tcPr>
            <w:tcW w:w="451" w:type="pct"/>
          </w:tcPr>
          <w:p w14:paraId="7EFEB98A" w14:textId="51E2C32D" w:rsidR="005462ED" w:rsidRPr="00B9593A" w:rsidRDefault="005462ED" w:rsidP="005462ED">
            <w:pPr>
              <w:spacing w:line="240" w:lineRule="auto"/>
              <w:ind w:firstLine="0"/>
            </w:pPr>
            <w:r w:rsidRPr="00B9593A">
              <w:t>0.911</w:t>
            </w:r>
          </w:p>
        </w:tc>
        <w:tc>
          <w:tcPr>
            <w:tcW w:w="133" w:type="pct"/>
            <w:vAlign w:val="bottom"/>
          </w:tcPr>
          <w:p w14:paraId="0D20DA59" w14:textId="77777777" w:rsidR="005462ED" w:rsidRPr="00B9593A" w:rsidRDefault="005462ED" w:rsidP="005462ED">
            <w:pPr>
              <w:spacing w:line="240" w:lineRule="auto"/>
              <w:ind w:firstLine="0"/>
            </w:pPr>
          </w:p>
        </w:tc>
        <w:tc>
          <w:tcPr>
            <w:tcW w:w="379" w:type="pct"/>
          </w:tcPr>
          <w:p w14:paraId="40653B82" w14:textId="4F1DFB7E" w:rsidR="005462ED" w:rsidRPr="00B9593A" w:rsidRDefault="005462ED" w:rsidP="005462ED">
            <w:pPr>
              <w:spacing w:line="240" w:lineRule="auto"/>
              <w:ind w:firstLine="0"/>
            </w:pPr>
            <w:r w:rsidRPr="00B9593A">
              <w:t>0.53</w:t>
            </w:r>
          </w:p>
        </w:tc>
        <w:tc>
          <w:tcPr>
            <w:tcW w:w="869" w:type="pct"/>
          </w:tcPr>
          <w:p w14:paraId="06A8C664" w14:textId="346B367F" w:rsidR="005462ED" w:rsidRPr="00B9593A" w:rsidRDefault="005462ED" w:rsidP="005462ED">
            <w:pPr>
              <w:spacing w:line="240" w:lineRule="auto"/>
              <w:ind w:firstLine="0"/>
            </w:pPr>
            <w:r w:rsidRPr="00B9593A">
              <w:t>(0.09, 3.27)</w:t>
            </w:r>
          </w:p>
        </w:tc>
        <w:tc>
          <w:tcPr>
            <w:tcW w:w="451" w:type="pct"/>
          </w:tcPr>
          <w:p w14:paraId="13CFADD7" w14:textId="49B43171" w:rsidR="005462ED" w:rsidRPr="00B9593A" w:rsidRDefault="005462ED" w:rsidP="005462ED">
            <w:pPr>
              <w:spacing w:line="240" w:lineRule="auto"/>
              <w:ind w:firstLine="0"/>
            </w:pPr>
            <w:r w:rsidRPr="00B9593A">
              <w:t>0.491</w:t>
            </w:r>
          </w:p>
        </w:tc>
      </w:tr>
      <w:tr w:rsidR="005462ED" w:rsidRPr="00B9593A" w14:paraId="48D1F5A5" w14:textId="77777777" w:rsidTr="009144AE">
        <w:tc>
          <w:tcPr>
            <w:tcW w:w="1469" w:type="pct"/>
            <w:vAlign w:val="bottom"/>
          </w:tcPr>
          <w:p w14:paraId="1CE70E38" w14:textId="5BB511BB" w:rsidR="005462ED" w:rsidRPr="00B9593A" w:rsidRDefault="005462ED" w:rsidP="005462ED">
            <w:pPr>
              <w:spacing w:line="240" w:lineRule="auto"/>
              <w:ind w:firstLine="0"/>
            </w:pPr>
            <w:r w:rsidRPr="00B9593A">
              <w:t xml:space="preserve">   Young adulthood only</w:t>
            </w:r>
          </w:p>
        </w:tc>
        <w:tc>
          <w:tcPr>
            <w:tcW w:w="379" w:type="pct"/>
          </w:tcPr>
          <w:p w14:paraId="67194C03" w14:textId="0A712560" w:rsidR="005462ED" w:rsidRPr="00B9593A" w:rsidRDefault="005462ED" w:rsidP="005462ED">
            <w:pPr>
              <w:spacing w:line="240" w:lineRule="auto"/>
              <w:ind w:firstLine="0"/>
            </w:pPr>
            <w:r w:rsidRPr="00B9593A">
              <w:t>1.48</w:t>
            </w:r>
          </w:p>
        </w:tc>
        <w:tc>
          <w:tcPr>
            <w:tcW w:w="869" w:type="pct"/>
          </w:tcPr>
          <w:p w14:paraId="50860ED8" w14:textId="4D6DEF9C" w:rsidR="005462ED" w:rsidRPr="00B9593A" w:rsidRDefault="005462ED" w:rsidP="005462ED">
            <w:pPr>
              <w:spacing w:line="240" w:lineRule="auto"/>
              <w:ind w:firstLine="0"/>
            </w:pPr>
            <w:r w:rsidRPr="00B9593A">
              <w:t>(0.44, 4.99)</w:t>
            </w:r>
          </w:p>
        </w:tc>
        <w:tc>
          <w:tcPr>
            <w:tcW w:w="451" w:type="pct"/>
          </w:tcPr>
          <w:p w14:paraId="41F442B2" w14:textId="20554D7C" w:rsidR="005462ED" w:rsidRPr="00B9593A" w:rsidRDefault="005462ED" w:rsidP="005462ED">
            <w:pPr>
              <w:spacing w:line="240" w:lineRule="auto"/>
              <w:ind w:firstLine="0"/>
            </w:pPr>
            <w:r w:rsidRPr="00B9593A">
              <w:t>0.522</w:t>
            </w:r>
          </w:p>
        </w:tc>
        <w:tc>
          <w:tcPr>
            <w:tcW w:w="133" w:type="pct"/>
            <w:vAlign w:val="bottom"/>
          </w:tcPr>
          <w:p w14:paraId="52AF726A" w14:textId="77777777" w:rsidR="005462ED" w:rsidRPr="00B9593A" w:rsidRDefault="005462ED" w:rsidP="005462ED">
            <w:pPr>
              <w:spacing w:line="240" w:lineRule="auto"/>
              <w:ind w:firstLine="0"/>
            </w:pPr>
          </w:p>
        </w:tc>
        <w:tc>
          <w:tcPr>
            <w:tcW w:w="379" w:type="pct"/>
          </w:tcPr>
          <w:p w14:paraId="2FC53EDA" w14:textId="55F0A228" w:rsidR="005462ED" w:rsidRPr="00B9593A" w:rsidRDefault="005462ED" w:rsidP="005462ED">
            <w:pPr>
              <w:spacing w:line="240" w:lineRule="auto"/>
              <w:ind w:firstLine="0"/>
            </w:pPr>
            <w:r w:rsidRPr="00B9593A">
              <w:t>0.93</w:t>
            </w:r>
          </w:p>
        </w:tc>
        <w:tc>
          <w:tcPr>
            <w:tcW w:w="869" w:type="pct"/>
          </w:tcPr>
          <w:p w14:paraId="3D08EBB7" w14:textId="3BB801C1" w:rsidR="005462ED" w:rsidRPr="00B9593A" w:rsidRDefault="005462ED" w:rsidP="005462ED">
            <w:pPr>
              <w:spacing w:line="240" w:lineRule="auto"/>
              <w:ind w:firstLine="0"/>
            </w:pPr>
            <w:r w:rsidRPr="00B9593A">
              <w:t>(0.41, 2.14)</w:t>
            </w:r>
          </w:p>
        </w:tc>
        <w:tc>
          <w:tcPr>
            <w:tcW w:w="451" w:type="pct"/>
          </w:tcPr>
          <w:p w14:paraId="1A47A001" w14:textId="2775C074" w:rsidR="005462ED" w:rsidRPr="00B9593A" w:rsidRDefault="005462ED" w:rsidP="005462ED">
            <w:pPr>
              <w:spacing w:line="240" w:lineRule="auto"/>
              <w:ind w:firstLine="0"/>
            </w:pPr>
            <w:r w:rsidRPr="00B9593A">
              <w:t>0.866</w:t>
            </w:r>
          </w:p>
        </w:tc>
      </w:tr>
      <w:tr w:rsidR="005462ED" w:rsidRPr="00B9593A" w14:paraId="00478652" w14:textId="77777777" w:rsidTr="009144AE">
        <w:tc>
          <w:tcPr>
            <w:tcW w:w="1469" w:type="pct"/>
            <w:vAlign w:val="bottom"/>
          </w:tcPr>
          <w:p w14:paraId="39C98605" w14:textId="4C760834" w:rsidR="005462ED" w:rsidRPr="00B9593A" w:rsidRDefault="005462ED" w:rsidP="005462ED">
            <w:pPr>
              <w:spacing w:line="240" w:lineRule="auto"/>
              <w:ind w:firstLine="0"/>
            </w:pPr>
            <w:r w:rsidRPr="00B9593A">
              <w:t xml:space="preserve">   Persistent</w:t>
            </w:r>
          </w:p>
        </w:tc>
        <w:tc>
          <w:tcPr>
            <w:tcW w:w="379" w:type="pct"/>
          </w:tcPr>
          <w:p w14:paraId="032747CF" w14:textId="6C6D676A" w:rsidR="005462ED" w:rsidRPr="00B9593A" w:rsidRDefault="005462ED" w:rsidP="005462ED">
            <w:pPr>
              <w:spacing w:line="240" w:lineRule="auto"/>
              <w:ind w:firstLine="0"/>
            </w:pPr>
            <w:r w:rsidRPr="00B9593A">
              <w:t>0.83</w:t>
            </w:r>
          </w:p>
        </w:tc>
        <w:tc>
          <w:tcPr>
            <w:tcW w:w="869" w:type="pct"/>
          </w:tcPr>
          <w:p w14:paraId="14FA8973" w14:textId="7CE6DF16" w:rsidR="005462ED" w:rsidRPr="00B9593A" w:rsidRDefault="005462ED" w:rsidP="005462ED">
            <w:pPr>
              <w:spacing w:line="240" w:lineRule="auto"/>
              <w:ind w:firstLine="0"/>
            </w:pPr>
            <w:r w:rsidRPr="00B9593A">
              <w:t>(0.40, 1.71)</w:t>
            </w:r>
          </w:p>
        </w:tc>
        <w:tc>
          <w:tcPr>
            <w:tcW w:w="451" w:type="pct"/>
          </w:tcPr>
          <w:p w14:paraId="6A77AB90" w14:textId="401BE3BE" w:rsidR="005462ED" w:rsidRPr="00B9593A" w:rsidRDefault="005462ED" w:rsidP="005462ED">
            <w:pPr>
              <w:spacing w:line="240" w:lineRule="auto"/>
              <w:ind w:firstLine="0"/>
            </w:pPr>
            <w:r w:rsidRPr="00B9593A">
              <w:t>0.614</w:t>
            </w:r>
          </w:p>
        </w:tc>
        <w:tc>
          <w:tcPr>
            <w:tcW w:w="133" w:type="pct"/>
            <w:vAlign w:val="bottom"/>
          </w:tcPr>
          <w:p w14:paraId="0BFD994B" w14:textId="77777777" w:rsidR="005462ED" w:rsidRPr="00B9593A" w:rsidRDefault="005462ED" w:rsidP="005462ED">
            <w:pPr>
              <w:spacing w:line="240" w:lineRule="auto"/>
              <w:ind w:firstLine="0"/>
            </w:pPr>
          </w:p>
        </w:tc>
        <w:tc>
          <w:tcPr>
            <w:tcW w:w="379" w:type="pct"/>
          </w:tcPr>
          <w:p w14:paraId="1AEE8DE4" w14:textId="18D683E1" w:rsidR="005462ED" w:rsidRPr="00B9593A" w:rsidRDefault="005462ED" w:rsidP="005462ED">
            <w:pPr>
              <w:spacing w:line="240" w:lineRule="auto"/>
              <w:ind w:firstLine="0"/>
            </w:pPr>
            <w:r w:rsidRPr="00B9593A">
              <w:t>1.52</w:t>
            </w:r>
          </w:p>
        </w:tc>
        <w:tc>
          <w:tcPr>
            <w:tcW w:w="869" w:type="pct"/>
          </w:tcPr>
          <w:p w14:paraId="4CC62DC8" w14:textId="7E3F23E3" w:rsidR="005462ED" w:rsidRPr="00B9593A" w:rsidRDefault="005462ED" w:rsidP="005462ED">
            <w:pPr>
              <w:spacing w:line="240" w:lineRule="auto"/>
              <w:ind w:firstLine="0"/>
            </w:pPr>
            <w:r w:rsidRPr="00B9593A">
              <w:t>(0.62, 3.72)</w:t>
            </w:r>
          </w:p>
        </w:tc>
        <w:tc>
          <w:tcPr>
            <w:tcW w:w="451" w:type="pct"/>
          </w:tcPr>
          <w:p w14:paraId="69D73635" w14:textId="4D1479B3" w:rsidR="005462ED" w:rsidRPr="00B9593A" w:rsidRDefault="005462ED" w:rsidP="005462ED">
            <w:pPr>
              <w:spacing w:line="240" w:lineRule="auto"/>
              <w:ind w:firstLine="0"/>
            </w:pPr>
            <w:r w:rsidRPr="00B9593A">
              <w:t>0.353</w:t>
            </w:r>
          </w:p>
        </w:tc>
      </w:tr>
      <w:tr w:rsidR="0047724A" w:rsidRPr="00B9593A" w14:paraId="55DA4433" w14:textId="77777777" w:rsidTr="007625AE">
        <w:tc>
          <w:tcPr>
            <w:tcW w:w="1469" w:type="pct"/>
          </w:tcPr>
          <w:p w14:paraId="52F89CF4" w14:textId="7250755A" w:rsidR="0047724A" w:rsidRPr="00B9593A" w:rsidRDefault="0047724A" w:rsidP="0047724A">
            <w:pPr>
              <w:spacing w:line="240" w:lineRule="auto"/>
              <w:ind w:firstLine="0"/>
            </w:pPr>
            <w:r w:rsidRPr="00B9593A">
              <w:t>Anxiety</w:t>
            </w:r>
            <w:r w:rsidR="00582857" w:rsidRPr="00B9593A">
              <w:t xml:space="preserve"> symptoms</w:t>
            </w:r>
          </w:p>
        </w:tc>
        <w:tc>
          <w:tcPr>
            <w:tcW w:w="379" w:type="pct"/>
            <w:vAlign w:val="bottom"/>
          </w:tcPr>
          <w:p w14:paraId="26AA1A14" w14:textId="50D7C650" w:rsidR="0047724A" w:rsidRPr="00B9593A" w:rsidRDefault="0047724A" w:rsidP="0047724A">
            <w:pPr>
              <w:spacing w:line="240" w:lineRule="auto"/>
              <w:ind w:firstLine="0"/>
            </w:pPr>
          </w:p>
        </w:tc>
        <w:tc>
          <w:tcPr>
            <w:tcW w:w="869" w:type="pct"/>
            <w:vAlign w:val="bottom"/>
          </w:tcPr>
          <w:p w14:paraId="66B74688" w14:textId="33A4B59B" w:rsidR="0047724A" w:rsidRPr="00B9593A" w:rsidRDefault="0047724A" w:rsidP="0047724A">
            <w:pPr>
              <w:spacing w:line="240" w:lineRule="auto"/>
              <w:ind w:firstLine="0"/>
            </w:pPr>
          </w:p>
        </w:tc>
        <w:tc>
          <w:tcPr>
            <w:tcW w:w="451" w:type="pct"/>
            <w:vAlign w:val="bottom"/>
          </w:tcPr>
          <w:p w14:paraId="2019C45F" w14:textId="1BBCC380" w:rsidR="0047724A" w:rsidRPr="00B9593A" w:rsidRDefault="0047724A" w:rsidP="0047724A">
            <w:pPr>
              <w:spacing w:line="240" w:lineRule="auto"/>
              <w:ind w:firstLine="0"/>
            </w:pPr>
          </w:p>
        </w:tc>
        <w:tc>
          <w:tcPr>
            <w:tcW w:w="133" w:type="pct"/>
            <w:vAlign w:val="bottom"/>
          </w:tcPr>
          <w:p w14:paraId="178F38BF" w14:textId="77777777" w:rsidR="0047724A" w:rsidRPr="00B9593A" w:rsidRDefault="0047724A" w:rsidP="0047724A">
            <w:pPr>
              <w:spacing w:line="240" w:lineRule="auto"/>
              <w:ind w:firstLine="0"/>
            </w:pPr>
          </w:p>
        </w:tc>
        <w:tc>
          <w:tcPr>
            <w:tcW w:w="379" w:type="pct"/>
            <w:vAlign w:val="bottom"/>
          </w:tcPr>
          <w:p w14:paraId="6C80AEC2" w14:textId="2434E187" w:rsidR="0047724A" w:rsidRPr="00B9593A" w:rsidRDefault="0047724A" w:rsidP="0047724A">
            <w:pPr>
              <w:spacing w:line="240" w:lineRule="auto"/>
              <w:ind w:firstLine="0"/>
            </w:pPr>
          </w:p>
        </w:tc>
        <w:tc>
          <w:tcPr>
            <w:tcW w:w="869" w:type="pct"/>
            <w:vAlign w:val="bottom"/>
          </w:tcPr>
          <w:p w14:paraId="1FBD2B3C" w14:textId="3D092DF5" w:rsidR="0047724A" w:rsidRPr="00B9593A" w:rsidRDefault="0047724A" w:rsidP="0047724A">
            <w:pPr>
              <w:spacing w:line="240" w:lineRule="auto"/>
              <w:ind w:firstLine="0"/>
            </w:pPr>
          </w:p>
        </w:tc>
        <w:tc>
          <w:tcPr>
            <w:tcW w:w="451" w:type="pct"/>
            <w:vAlign w:val="bottom"/>
          </w:tcPr>
          <w:p w14:paraId="37305FDC" w14:textId="3D2484D8" w:rsidR="0047724A" w:rsidRPr="00B9593A" w:rsidRDefault="0047724A" w:rsidP="0047724A">
            <w:pPr>
              <w:spacing w:line="240" w:lineRule="auto"/>
              <w:ind w:firstLine="0"/>
            </w:pPr>
          </w:p>
        </w:tc>
      </w:tr>
      <w:tr w:rsidR="0047724A" w:rsidRPr="00B9593A" w14:paraId="4DFDDF35" w14:textId="77777777" w:rsidTr="007625AE">
        <w:tc>
          <w:tcPr>
            <w:tcW w:w="1469" w:type="pct"/>
            <w:vAlign w:val="bottom"/>
          </w:tcPr>
          <w:p w14:paraId="31774B18" w14:textId="6725817D" w:rsidR="0047724A" w:rsidRPr="00B9593A" w:rsidRDefault="0047724A" w:rsidP="00755C83">
            <w:pPr>
              <w:spacing w:line="240" w:lineRule="auto"/>
              <w:ind w:firstLine="0"/>
            </w:pPr>
            <w:r w:rsidRPr="00B9593A">
              <w:t xml:space="preserve">   None</w:t>
            </w:r>
          </w:p>
        </w:tc>
        <w:tc>
          <w:tcPr>
            <w:tcW w:w="1699" w:type="pct"/>
            <w:gridSpan w:val="3"/>
            <w:vAlign w:val="bottom"/>
          </w:tcPr>
          <w:p w14:paraId="4888A724" w14:textId="216868BE" w:rsidR="0047724A" w:rsidRPr="00B9593A" w:rsidRDefault="002024A9" w:rsidP="00755C83">
            <w:pPr>
              <w:spacing w:line="240" w:lineRule="auto"/>
              <w:ind w:firstLine="0"/>
            </w:pPr>
            <w:r w:rsidRPr="00B9593A">
              <w:t>1.00</w:t>
            </w:r>
          </w:p>
        </w:tc>
        <w:tc>
          <w:tcPr>
            <w:tcW w:w="133" w:type="pct"/>
            <w:vAlign w:val="bottom"/>
          </w:tcPr>
          <w:p w14:paraId="3D80FE99" w14:textId="77777777" w:rsidR="0047724A" w:rsidRPr="00B9593A" w:rsidRDefault="0047724A" w:rsidP="00755C83">
            <w:pPr>
              <w:spacing w:line="240" w:lineRule="auto"/>
              <w:ind w:firstLine="0"/>
            </w:pPr>
          </w:p>
        </w:tc>
        <w:tc>
          <w:tcPr>
            <w:tcW w:w="1699" w:type="pct"/>
            <w:gridSpan w:val="3"/>
            <w:vAlign w:val="bottom"/>
          </w:tcPr>
          <w:p w14:paraId="18B40A5A" w14:textId="003023B7" w:rsidR="0047724A" w:rsidRPr="00B9593A" w:rsidRDefault="002024A9" w:rsidP="00755C83">
            <w:pPr>
              <w:spacing w:line="240" w:lineRule="auto"/>
              <w:ind w:firstLine="0"/>
            </w:pPr>
            <w:r w:rsidRPr="00B9593A">
              <w:t>1.00</w:t>
            </w:r>
          </w:p>
        </w:tc>
      </w:tr>
      <w:tr w:rsidR="005462ED" w:rsidRPr="00B9593A" w14:paraId="4C26CE9F" w14:textId="77777777" w:rsidTr="009144AE">
        <w:tc>
          <w:tcPr>
            <w:tcW w:w="1469" w:type="pct"/>
            <w:vAlign w:val="bottom"/>
          </w:tcPr>
          <w:p w14:paraId="1F68DD28" w14:textId="24E58702" w:rsidR="005462ED" w:rsidRPr="00B9593A" w:rsidRDefault="005462ED" w:rsidP="005462ED">
            <w:pPr>
              <w:spacing w:line="240" w:lineRule="auto"/>
              <w:ind w:firstLine="0"/>
            </w:pPr>
            <w:r w:rsidRPr="00B9593A">
              <w:t xml:space="preserve">   Adolescence only</w:t>
            </w:r>
          </w:p>
        </w:tc>
        <w:tc>
          <w:tcPr>
            <w:tcW w:w="379" w:type="pct"/>
          </w:tcPr>
          <w:p w14:paraId="14F90666" w14:textId="52062699" w:rsidR="005462ED" w:rsidRPr="00B9593A" w:rsidRDefault="005462ED" w:rsidP="005462ED">
            <w:pPr>
              <w:spacing w:line="240" w:lineRule="auto"/>
              <w:ind w:firstLine="0"/>
            </w:pPr>
            <w:r w:rsidRPr="00B9593A">
              <w:t>0.93</w:t>
            </w:r>
          </w:p>
        </w:tc>
        <w:tc>
          <w:tcPr>
            <w:tcW w:w="869" w:type="pct"/>
          </w:tcPr>
          <w:p w14:paraId="307739BE" w14:textId="1428C3A6" w:rsidR="005462ED" w:rsidRPr="00B9593A" w:rsidRDefault="005462ED" w:rsidP="005462ED">
            <w:pPr>
              <w:spacing w:line="240" w:lineRule="auto"/>
              <w:ind w:firstLine="0"/>
            </w:pPr>
            <w:r w:rsidRPr="00B9593A">
              <w:t>(0.33, 2.59)</w:t>
            </w:r>
          </w:p>
        </w:tc>
        <w:tc>
          <w:tcPr>
            <w:tcW w:w="451" w:type="pct"/>
          </w:tcPr>
          <w:p w14:paraId="68EEFAD3" w14:textId="73C0D627" w:rsidR="005462ED" w:rsidRPr="00B9593A" w:rsidRDefault="005462ED" w:rsidP="005462ED">
            <w:pPr>
              <w:spacing w:line="240" w:lineRule="auto"/>
              <w:ind w:firstLine="0"/>
            </w:pPr>
            <w:r w:rsidRPr="00B9593A">
              <w:t>0.885</w:t>
            </w:r>
          </w:p>
        </w:tc>
        <w:tc>
          <w:tcPr>
            <w:tcW w:w="133" w:type="pct"/>
            <w:vAlign w:val="bottom"/>
          </w:tcPr>
          <w:p w14:paraId="33195176" w14:textId="77777777" w:rsidR="005462ED" w:rsidRPr="00B9593A" w:rsidRDefault="005462ED" w:rsidP="005462ED">
            <w:pPr>
              <w:spacing w:line="240" w:lineRule="auto"/>
              <w:ind w:firstLine="0"/>
            </w:pPr>
          </w:p>
        </w:tc>
        <w:tc>
          <w:tcPr>
            <w:tcW w:w="379" w:type="pct"/>
          </w:tcPr>
          <w:p w14:paraId="6D56E96A" w14:textId="5C9388B7" w:rsidR="005462ED" w:rsidRPr="00B9593A" w:rsidRDefault="005462ED" w:rsidP="005462ED">
            <w:pPr>
              <w:spacing w:line="240" w:lineRule="auto"/>
              <w:ind w:firstLine="0"/>
            </w:pPr>
            <w:r w:rsidRPr="00B9593A">
              <w:t>2.03</w:t>
            </w:r>
          </w:p>
        </w:tc>
        <w:tc>
          <w:tcPr>
            <w:tcW w:w="869" w:type="pct"/>
          </w:tcPr>
          <w:p w14:paraId="3A4587A3" w14:textId="09AC4B50" w:rsidR="005462ED" w:rsidRPr="00B9593A" w:rsidRDefault="005462ED" w:rsidP="005462ED">
            <w:pPr>
              <w:spacing w:line="240" w:lineRule="auto"/>
              <w:ind w:firstLine="0"/>
            </w:pPr>
            <w:r w:rsidRPr="00B9593A">
              <w:t>(0.49, 8.39)</w:t>
            </w:r>
          </w:p>
        </w:tc>
        <w:tc>
          <w:tcPr>
            <w:tcW w:w="451" w:type="pct"/>
          </w:tcPr>
          <w:p w14:paraId="18714312" w14:textId="5F971F04" w:rsidR="005462ED" w:rsidRPr="00B9593A" w:rsidRDefault="005462ED" w:rsidP="005462ED">
            <w:pPr>
              <w:spacing w:line="240" w:lineRule="auto"/>
              <w:ind w:firstLine="0"/>
            </w:pPr>
            <w:r w:rsidRPr="00B9593A">
              <w:t>0.327</w:t>
            </w:r>
          </w:p>
        </w:tc>
      </w:tr>
      <w:tr w:rsidR="005462ED" w:rsidRPr="00B9593A" w14:paraId="1180038E" w14:textId="77777777" w:rsidTr="009144AE">
        <w:tc>
          <w:tcPr>
            <w:tcW w:w="1469" w:type="pct"/>
            <w:vAlign w:val="bottom"/>
          </w:tcPr>
          <w:p w14:paraId="07D195BD" w14:textId="14790F1A" w:rsidR="005462ED" w:rsidRPr="00B9593A" w:rsidRDefault="005462ED" w:rsidP="005462ED">
            <w:pPr>
              <w:spacing w:line="240" w:lineRule="auto"/>
              <w:ind w:firstLine="0"/>
            </w:pPr>
            <w:r w:rsidRPr="00B9593A">
              <w:t xml:space="preserve">   Young adulthood only</w:t>
            </w:r>
          </w:p>
        </w:tc>
        <w:tc>
          <w:tcPr>
            <w:tcW w:w="379" w:type="pct"/>
          </w:tcPr>
          <w:p w14:paraId="0E6A1D53" w14:textId="284F81EA" w:rsidR="005462ED" w:rsidRPr="00B9593A" w:rsidRDefault="005462ED" w:rsidP="005462ED">
            <w:pPr>
              <w:spacing w:line="240" w:lineRule="auto"/>
              <w:ind w:firstLine="0"/>
            </w:pPr>
            <w:r w:rsidRPr="00B9593A">
              <w:t>1.01</w:t>
            </w:r>
          </w:p>
        </w:tc>
        <w:tc>
          <w:tcPr>
            <w:tcW w:w="869" w:type="pct"/>
          </w:tcPr>
          <w:p w14:paraId="17F3AC55" w14:textId="2D8ADD92" w:rsidR="005462ED" w:rsidRPr="00B9593A" w:rsidRDefault="005462ED" w:rsidP="005462ED">
            <w:pPr>
              <w:spacing w:line="240" w:lineRule="auto"/>
              <w:ind w:firstLine="0"/>
            </w:pPr>
            <w:r w:rsidRPr="00B9593A">
              <w:t>(0.21, 4.83)</w:t>
            </w:r>
          </w:p>
        </w:tc>
        <w:tc>
          <w:tcPr>
            <w:tcW w:w="451" w:type="pct"/>
          </w:tcPr>
          <w:p w14:paraId="7A26EEAD" w14:textId="4490AED7" w:rsidR="005462ED" w:rsidRPr="00B9593A" w:rsidRDefault="005462ED" w:rsidP="005462ED">
            <w:pPr>
              <w:spacing w:line="240" w:lineRule="auto"/>
              <w:ind w:firstLine="0"/>
            </w:pPr>
            <w:r w:rsidRPr="00B9593A">
              <w:t>0.986</w:t>
            </w:r>
          </w:p>
        </w:tc>
        <w:tc>
          <w:tcPr>
            <w:tcW w:w="133" w:type="pct"/>
            <w:vAlign w:val="bottom"/>
          </w:tcPr>
          <w:p w14:paraId="429F4CB9" w14:textId="77777777" w:rsidR="005462ED" w:rsidRPr="00B9593A" w:rsidRDefault="005462ED" w:rsidP="005462ED">
            <w:pPr>
              <w:spacing w:line="240" w:lineRule="auto"/>
              <w:ind w:firstLine="0"/>
            </w:pPr>
          </w:p>
        </w:tc>
        <w:tc>
          <w:tcPr>
            <w:tcW w:w="379" w:type="pct"/>
          </w:tcPr>
          <w:p w14:paraId="744F2201" w14:textId="31C4A852" w:rsidR="005462ED" w:rsidRPr="00B9593A" w:rsidRDefault="005462ED" w:rsidP="005462ED">
            <w:pPr>
              <w:spacing w:line="240" w:lineRule="auto"/>
              <w:ind w:firstLine="0"/>
            </w:pPr>
            <w:r w:rsidRPr="00B9593A">
              <w:t>1.18</w:t>
            </w:r>
          </w:p>
        </w:tc>
        <w:tc>
          <w:tcPr>
            <w:tcW w:w="869" w:type="pct"/>
          </w:tcPr>
          <w:p w14:paraId="1AD88789" w14:textId="478A0C73" w:rsidR="005462ED" w:rsidRPr="00B9593A" w:rsidRDefault="005462ED" w:rsidP="005462ED">
            <w:pPr>
              <w:spacing w:line="240" w:lineRule="auto"/>
              <w:ind w:firstLine="0"/>
            </w:pPr>
            <w:r w:rsidRPr="00B9593A">
              <w:t>(0.51, 2.68)</w:t>
            </w:r>
          </w:p>
        </w:tc>
        <w:tc>
          <w:tcPr>
            <w:tcW w:w="451" w:type="pct"/>
          </w:tcPr>
          <w:p w14:paraId="7FD46051" w14:textId="195F8196" w:rsidR="005462ED" w:rsidRPr="00B9593A" w:rsidRDefault="005462ED" w:rsidP="005462ED">
            <w:pPr>
              <w:spacing w:line="240" w:lineRule="auto"/>
              <w:ind w:firstLine="0"/>
            </w:pPr>
            <w:r w:rsidRPr="00B9593A">
              <w:t>0.700</w:t>
            </w:r>
          </w:p>
        </w:tc>
      </w:tr>
      <w:tr w:rsidR="005462ED" w:rsidRPr="00B9593A" w14:paraId="6B5C77FF" w14:textId="77777777" w:rsidTr="009144AE">
        <w:tc>
          <w:tcPr>
            <w:tcW w:w="1469" w:type="pct"/>
            <w:vAlign w:val="bottom"/>
          </w:tcPr>
          <w:p w14:paraId="77152970" w14:textId="034514D7" w:rsidR="005462ED" w:rsidRPr="00B9593A" w:rsidRDefault="005462ED" w:rsidP="005462ED">
            <w:pPr>
              <w:spacing w:line="240" w:lineRule="auto"/>
              <w:ind w:firstLine="0"/>
            </w:pPr>
            <w:r w:rsidRPr="00B9593A">
              <w:t xml:space="preserve">   Persistent</w:t>
            </w:r>
          </w:p>
        </w:tc>
        <w:tc>
          <w:tcPr>
            <w:tcW w:w="379" w:type="pct"/>
          </w:tcPr>
          <w:p w14:paraId="01E39924" w14:textId="20929E34" w:rsidR="005462ED" w:rsidRPr="00B9593A" w:rsidRDefault="005462ED" w:rsidP="005462ED">
            <w:pPr>
              <w:spacing w:line="240" w:lineRule="auto"/>
              <w:ind w:firstLine="0"/>
            </w:pPr>
            <w:r w:rsidRPr="00B9593A">
              <w:t>1.09</w:t>
            </w:r>
          </w:p>
        </w:tc>
        <w:tc>
          <w:tcPr>
            <w:tcW w:w="869" w:type="pct"/>
          </w:tcPr>
          <w:p w14:paraId="1376997A" w14:textId="3368D4C4" w:rsidR="005462ED" w:rsidRPr="00B9593A" w:rsidRDefault="005462ED" w:rsidP="005462ED">
            <w:pPr>
              <w:spacing w:line="240" w:lineRule="auto"/>
              <w:ind w:firstLine="0"/>
            </w:pPr>
            <w:r w:rsidRPr="00B9593A">
              <w:t>(0.55, 2.18)</w:t>
            </w:r>
          </w:p>
        </w:tc>
        <w:tc>
          <w:tcPr>
            <w:tcW w:w="451" w:type="pct"/>
          </w:tcPr>
          <w:p w14:paraId="47EA94EB" w14:textId="2912BEAC" w:rsidR="005462ED" w:rsidRPr="00B9593A" w:rsidRDefault="005462ED" w:rsidP="005462ED">
            <w:pPr>
              <w:spacing w:line="240" w:lineRule="auto"/>
              <w:ind w:firstLine="0"/>
            </w:pPr>
            <w:r w:rsidRPr="00B9593A">
              <w:t>0.801</w:t>
            </w:r>
          </w:p>
        </w:tc>
        <w:tc>
          <w:tcPr>
            <w:tcW w:w="133" w:type="pct"/>
            <w:vAlign w:val="bottom"/>
          </w:tcPr>
          <w:p w14:paraId="0D5FE3AD" w14:textId="77777777" w:rsidR="005462ED" w:rsidRPr="00B9593A" w:rsidRDefault="005462ED" w:rsidP="005462ED">
            <w:pPr>
              <w:spacing w:line="240" w:lineRule="auto"/>
              <w:ind w:firstLine="0"/>
            </w:pPr>
          </w:p>
        </w:tc>
        <w:tc>
          <w:tcPr>
            <w:tcW w:w="379" w:type="pct"/>
          </w:tcPr>
          <w:p w14:paraId="32AE1155" w14:textId="42A56FCC" w:rsidR="005462ED" w:rsidRPr="00B9593A" w:rsidRDefault="005462ED" w:rsidP="005462ED">
            <w:pPr>
              <w:spacing w:line="240" w:lineRule="auto"/>
              <w:ind w:firstLine="0"/>
            </w:pPr>
            <w:r w:rsidRPr="00B9593A">
              <w:t>3.03</w:t>
            </w:r>
          </w:p>
        </w:tc>
        <w:tc>
          <w:tcPr>
            <w:tcW w:w="869" w:type="pct"/>
          </w:tcPr>
          <w:p w14:paraId="5ADBA72B" w14:textId="3303C9B6" w:rsidR="005462ED" w:rsidRPr="00B9593A" w:rsidRDefault="005462ED" w:rsidP="005462ED">
            <w:pPr>
              <w:spacing w:line="240" w:lineRule="auto"/>
              <w:ind w:firstLine="0"/>
            </w:pPr>
            <w:r w:rsidRPr="00B9593A">
              <w:t>(1.01, 9.04)</w:t>
            </w:r>
          </w:p>
        </w:tc>
        <w:tc>
          <w:tcPr>
            <w:tcW w:w="451" w:type="pct"/>
          </w:tcPr>
          <w:p w14:paraId="37A90CCA" w14:textId="3A7B022E" w:rsidR="005462ED" w:rsidRPr="00B9593A" w:rsidRDefault="005462ED" w:rsidP="005462ED">
            <w:pPr>
              <w:spacing w:line="240" w:lineRule="auto"/>
              <w:ind w:firstLine="0"/>
            </w:pPr>
            <w:r w:rsidRPr="00B9593A">
              <w:t>0.047</w:t>
            </w:r>
          </w:p>
        </w:tc>
      </w:tr>
      <w:tr w:rsidR="0047724A" w:rsidRPr="00B9593A" w14:paraId="409431CD" w14:textId="77777777" w:rsidTr="007625AE">
        <w:tc>
          <w:tcPr>
            <w:tcW w:w="1469" w:type="pct"/>
          </w:tcPr>
          <w:p w14:paraId="557470F0" w14:textId="77777777" w:rsidR="0047724A" w:rsidRPr="00B9593A" w:rsidRDefault="0047724A" w:rsidP="00755C83">
            <w:pPr>
              <w:spacing w:line="240" w:lineRule="auto"/>
              <w:ind w:firstLine="0"/>
            </w:pPr>
            <w:r w:rsidRPr="00B9593A">
              <w:t>Binge drinking</w:t>
            </w:r>
          </w:p>
        </w:tc>
        <w:tc>
          <w:tcPr>
            <w:tcW w:w="379" w:type="pct"/>
            <w:vAlign w:val="bottom"/>
          </w:tcPr>
          <w:p w14:paraId="6F1D9867" w14:textId="77777777" w:rsidR="0047724A" w:rsidRPr="00B9593A" w:rsidRDefault="0047724A" w:rsidP="00755C83">
            <w:pPr>
              <w:spacing w:line="240" w:lineRule="auto"/>
              <w:ind w:firstLine="0"/>
            </w:pPr>
          </w:p>
        </w:tc>
        <w:tc>
          <w:tcPr>
            <w:tcW w:w="869" w:type="pct"/>
            <w:vAlign w:val="bottom"/>
          </w:tcPr>
          <w:p w14:paraId="5D6C92DD" w14:textId="77777777" w:rsidR="0047724A" w:rsidRPr="00B9593A" w:rsidRDefault="0047724A" w:rsidP="00755C83">
            <w:pPr>
              <w:spacing w:line="240" w:lineRule="auto"/>
              <w:ind w:firstLine="0"/>
            </w:pPr>
          </w:p>
        </w:tc>
        <w:tc>
          <w:tcPr>
            <w:tcW w:w="451" w:type="pct"/>
            <w:vAlign w:val="bottom"/>
          </w:tcPr>
          <w:p w14:paraId="294B1469" w14:textId="77777777" w:rsidR="0047724A" w:rsidRPr="00B9593A" w:rsidRDefault="0047724A" w:rsidP="00755C83">
            <w:pPr>
              <w:spacing w:line="240" w:lineRule="auto"/>
              <w:ind w:firstLine="0"/>
            </w:pPr>
          </w:p>
        </w:tc>
        <w:tc>
          <w:tcPr>
            <w:tcW w:w="133" w:type="pct"/>
            <w:vAlign w:val="bottom"/>
          </w:tcPr>
          <w:p w14:paraId="405AB7BE" w14:textId="77777777" w:rsidR="0047724A" w:rsidRPr="00B9593A" w:rsidRDefault="0047724A" w:rsidP="00755C83">
            <w:pPr>
              <w:spacing w:line="240" w:lineRule="auto"/>
              <w:ind w:firstLine="0"/>
            </w:pPr>
          </w:p>
        </w:tc>
        <w:tc>
          <w:tcPr>
            <w:tcW w:w="379" w:type="pct"/>
            <w:vAlign w:val="bottom"/>
          </w:tcPr>
          <w:p w14:paraId="7347C551" w14:textId="77777777" w:rsidR="0047724A" w:rsidRPr="00B9593A" w:rsidRDefault="0047724A" w:rsidP="00755C83">
            <w:pPr>
              <w:spacing w:line="240" w:lineRule="auto"/>
              <w:ind w:firstLine="0"/>
            </w:pPr>
          </w:p>
        </w:tc>
        <w:tc>
          <w:tcPr>
            <w:tcW w:w="869" w:type="pct"/>
            <w:vAlign w:val="bottom"/>
          </w:tcPr>
          <w:p w14:paraId="2369B7B4" w14:textId="77777777" w:rsidR="0047724A" w:rsidRPr="00B9593A" w:rsidRDefault="0047724A" w:rsidP="00755C83">
            <w:pPr>
              <w:spacing w:line="240" w:lineRule="auto"/>
              <w:ind w:firstLine="0"/>
            </w:pPr>
          </w:p>
        </w:tc>
        <w:tc>
          <w:tcPr>
            <w:tcW w:w="451" w:type="pct"/>
            <w:vAlign w:val="bottom"/>
          </w:tcPr>
          <w:p w14:paraId="29B930DC" w14:textId="77777777" w:rsidR="0047724A" w:rsidRPr="00B9593A" w:rsidRDefault="0047724A" w:rsidP="00755C83">
            <w:pPr>
              <w:spacing w:line="240" w:lineRule="auto"/>
              <w:ind w:firstLine="0"/>
            </w:pPr>
          </w:p>
        </w:tc>
      </w:tr>
      <w:tr w:rsidR="0047724A" w:rsidRPr="00B9593A" w14:paraId="7F5C5F75" w14:textId="77777777" w:rsidTr="007625AE">
        <w:tc>
          <w:tcPr>
            <w:tcW w:w="1469" w:type="pct"/>
            <w:vAlign w:val="bottom"/>
          </w:tcPr>
          <w:p w14:paraId="10476310" w14:textId="0C3D3F05" w:rsidR="0047724A" w:rsidRPr="00B9593A" w:rsidRDefault="0047724A" w:rsidP="00755C83">
            <w:pPr>
              <w:spacing w:line="240" w:lineRule="auto"/>
              <w:ind w:firstLine="0"/>
            </w:pPr>
            <w:r w:rsidRPr="00B9593A">
              <w:t xml:space="preserve">   None</w:t>
            </w:r>
          </w:p>
        </w:tc>
        <w:tc>
          <w:tcPr>
            <w:tcW w:w="1699" w:type="pct"/>
            <w:gridSpan w:val="3"/>
            <w:vAlign w:val="bottom"/>
          </w:tcPr>
          <w:p w14:paraId="1DB00B45" w14:textId="3A26A4FF" w:rsidR="0047724A" w:rsidRPr="00B9593A" w:rsidRDefault="002024A9" w:rsidP="00755C83">
            <w:pPr>
              <w:spacing w:line="240" w:lineRule="auto"/>
              <w:ind w:firstLine="0"/>
            </w:pPr>
            <w:r w:rsidRPr="00B9593A">
              <w:t>1.00</w:t>
            </w:r>
          </w:p>
        </w:tc>
        <w:tc>
          <w:tcPr>
            <w:tcW w:w="133" w:type="pct"/>
            <w:vAlign w:val="bottom"/>
          </w:tcPr>
          <w:p w14:paraId="05AD2139" w14:textId="77777777" w:rsidR="0047724A" w:rsidRPr="00B9593A" w:rsidRDefault="0047724A" w:rsidP="00755C83">
            <w:pPr>
              <w:spacing w:line="240" w:lineRule="auto"/>
              <w:ind w:firstLine="0"/>
            </w:pPr>
          </w:p>
        </w:tc>
        <w:tc>
          <w:tcPr>
            <w:tcW w:w="1699" w:type="pct"/>
            <w:gridSpan w:val="3"/>
            <w:vAlign w:val="bottom"/>
          </w:tcPr>
          <w:p w14:paraId="5DE0424D" w14:textId="1C45D031" w:rsidR="0047724A" w:rsidRPr="00B9593A" w:rsidRDefault="002024A9" w:rsidP="00755C83">
            <w:pPr>
              <w:spacing w:line="240" w:lineRule="auto"/>
              <w:ind w:firstLine="0"/>
            </w:pPr>
            <w:r w:rsidRPr="00B9593A">
              <w:t>1.00</w:t>
            </w:r>
          </w:p>
        </w:tc>
      </w:tr>
      <w:tr w:rsidR="005462ED" w:rsidRPr="00B9593A" w14:paraId="7EBF35C5" w14:textId="77777777" w:rsidTr="009144AE">
        <w:tc>
          <w:tcPr>
            <w:tcW w:w="1469" w:type="pct"/>
            <w:vAlign w:val="bottom"/>
          </w:tcPr>
          <w:p w14:paraId="15C70364" w14:textId="24A75E2A" w:rsidR="005462ED" w:rsidRPr="00B9593A" w:rsidRDefault="005462ED" w:rsidP="005462ED">
            <w:pPr>
              <w:spacing w:line="240" w:lineRule="auto"/>
              <w:ind w:firstLine="0"/>
            </w:pPr>
            <w:r w:rsidRPr="00B9593A">
              <w:t xml:space="preserve">   Adolescence only</w:t>
            </w:r>
          </w:p>
        </w:tc>
        <w:tc>
          <w:tcPr>
            <w:tcW w:w="379" w:type="pct"/>
          </w:tcPr>
          <w:p w14:paraId="0ED9DEC9" w14:textId="2A0C5236" w:rsidR="005462ED" w:rsidRPr="00B9593A" w:rsidRDefault="005462ED" w:rsidP="005462ED">
            <w:pPr>
              <w:spacing w:line="240" w:lineRule="auto"/>
              <w:ind w:firstLine="0"/>
            </w:pPr>
            <w:r w:rsidRPr="00B9593A">
              <w:t>2.30</w:t>
            </w:r>
          </w:p>
        </w:tc>
        <w:tc>
          <w:tcPr>
            <w:tcW w:w="869" w:type="pct"/>
          </w:tcPr>
          <w:p w14:paraId="5744751F" w14:textId="5623DB48" w:rsidR="005462ED" w:rsidRPr="00B9593A" w:rsidRDefault="005462ED" w:rsidP="005462ED">
            <w:pPr>
              <w:spacing w:line="240" w:lineRule="auto"/>
              <w:ind w:firstLine="0"/>
            </w:pPr>
            <w:r w:rsidRPr="00B9593A">
              <w:t>(0.25, 21.16)</w:t>
            </w:r>
          </w:p>
        </w:tc>
        <w:tc>
          <w:tcPr>
            <w:tcW w:w="451" w:type="pct"/>
          </w:tcPr>
          <w:p w14:paraId="784E17A0" w14:textId="74F9707F" w:rsidR="005462ED" w:rsidRPr="00B9593A" w:rsidRDefault="005462ED" w:rsidP="005462ED">
            <w:pPr>
              <w:spacing w:line="240" w:lineRule="auto"/>
              <w:ind w:firstLine="0"/>
            </w:pPr>
            <w:r w:rsidRPr="00B9593A">
              <w:t>0.463</w:t>
            </w:r>
          </w:p>
        </w:tc>
        <w:tc>
          <w:tcPr>
            <w:tcW w:w="133" w:type="pct"/>
            <w:vAlign w:val="bottom"/>
          </w:tcPr>
          <w:p w14:paraId="66ED4E82" w14:textId="77777777" w:rsidR="005462ED" w:rsidRPr="00B9593A" w:rsidRDefault="005462ED" w:rsidP="005462ED">
            <w:pPr>
              <w:spacing w:line="240" w:lineRule="auto"/>
              <w:ind w:firstLine="0"/>
            </w:pPr>
          </w:p>
        </w:tc>
        <w:tc>
          <w:tcPr>
            <w:tcW w:w="379" w:type="pct"/>
          </w:tcPr>
          <w:p w14:paraId="38E9B4F5" w14:textId="2F68154E" w:rsidR="005462ED" w:rsidRPr="00B9593A" w:rsidRDefault="005462ED" w:rsidP="005462ED">
            <w:pPr>
              <w:spacing w:line="240" w:lineRule="auto"/>
              <w:ind w:firstLine="0"/>
            </w:pPr>
            <w:r w:rsidRPr="00B9593A">
              <w:t>2.09</w:t>
            </w:r>
          </w:p>
        </w:tc>
        <w:tc>
          <w:tcPr>
            <w:tcW w:w="869" w:type="pct"/>
          </w:tcPr>
          <w:p w14:paraId="78CFEBC6" w14:textId="4EEA7A9A" w:rsidR="005462ED" w:rsidRPr="00B9593A" w:rsidRDefault="005462ED" w:rsidP="005462ED">
            <w:pPr>
              <w:spacing w:line="240" w:lineRule="auto"/>
              <w:ind w:firstLine="0"/>
            </w:pPr>
            <w:r w:rsidRPr="00B9593A">
              <w:t>(0.66, 6.56)</w:t>
            </w:r>
          </w:p>
        </w:tc>
        <w:tc>
          <w:tcPr>
            <w:tcW w:w="451" w:type="pct"/>
          </w:tcPr>
          <w:p w14:paraId="5B9503CA" w14:textId="65A8A725" w:rsidR="005462ED" w:rsidRPr="00B9593A" w:rsidRDefault="005462ED" w:rsidP="005462ED">
            <w:pPr>
              <w:spacing w:line="240" w:lineRule="auto"/>
              <w:ind w:firstLine="0"/>
            </w:pPr>
            <w:r w:rsidRPr="00B9593A">
              <w:t>0.207</w:t>
            </w:r>
          </w:p>
        </w:tc>
      </w:tr>
      <w:tr w:rsidR="005462ED" w:rsidRPr="00B9593A" w14:paraId="761C41D9" w14:textId="77777777" w:rsidTr="009144AE">
        <w:tc>
          <w:tcPr>
            <w:tcW w:w="1469" w:type="pct"/>
            <w:vAlign w:val="bottom"/>
          </w:tcPr>
          <w:p w14:paraId="087EBB29" w14:textId="43D43655" w:rsidR="005462ED" w:rsidRPr="00B9593A" w:rsidRDefault="005462ED" w:rsidP="005462ED">
            <w:pPr>
              <w:spacing w:line="240" w:lineRule="auto"/>
              <w:ind w:firstLine="0"/>
            </w:pPr>
            <w:r w:rsidRPr="00B9593A">
              <w:t xml:space="preserve">   Young adulthood only</w:t>
            </w:r>
          </w:p>
        </w:tc>
        <w:tc>
          <w:tcPr>
            <w:tcW w:w="379" w:type="pct"/>
          </w:tcPr>
          <w:p w14:paraId="00DEB94A" w14:textId="437ED57F" w:rsidR="005462ED" w:rsidRPr="00B9593A" w:rsidRDefault="005462ED" w:rsidP="005462ED">
            <w:pPr>
              <w:spacing w:line="240" w:lineRule="auto"/>
              <w:ind w:firstLine="0"/>
            </w:pPr>
            <w:r w:rsidRPr="00B9593A">
              <w:t>1.71</w:t>
            </w:r>
          </w:p>
        </w:tc>
        <w:tc>
          <w:tcPr>
            <w:tcW w:w="869" w:type="pct"/>
          </w:tcPr>
          <w:p w14:paraId="7B76F17E" w14:textId="3B4E81A9" w:rsidR="005462ED" w:rsidRPr="00B9593A" w:rsidRDefault="005462ED" w:rsidP="005462ED">
            <w:pPr>
              <w:spacing w:line="240" w:lineRule="auto"/>
              <w:ind w:firstLine="0"/>
            </w:pPr>
            <w:r w:rsidRPr="00B9593A">
              <w:t>(0.24, 12.05)</w:t>
            </w:r>
          </w:p>
        </w:tc>
        <w:tc>
          <w:tcPr>
            <w:tcW w:w="451" w:type="pct"/>
          </w:tcPr>
          <w:p w14:paraId="1D1B7606" w14:textId="66D0397C" w:rsidR="005462ED" w:rsidRPr="00B9593A" w:rsidRDefault="005462ED" w:rsidP="005462ED">
            <w:pPr>
              <w:spacing w:line="240" w:lineRule="auto"/>
              <w:ind w:firstLine="0"/>
            </w:pPr>
            <w:r w:rsidRPr="00B9593A">
              <w:t>0.591</w:t>
            </w:r>
          </w:p>
        </w:tc>
        <w:tc>
          <w:tcPr>
            <w:tcW w:w="133" w:type="pct"/>
            <w:vAlign w:val="bottom"/>
          </w:tcPr>
          <w:p w14:paraId="418B7DF3" w14:textId="77777777" w:rsidR="005462ED" w:rsidRPr="00B9593A" w:rsidRDefault="005462ED" w:rsidP="005462ED">
            <w:pPr>
              <w:spacing w:line="240" w:lineRule="auto"/>
              <w:ind w:firstLine="0"/>
            </w:pPr>
          </w:p>
        </w:tc>
        <w:tc>
          <w:tcPr>
            <w:tcW w:w="379" w:type="pct"/>
          </w:tcPr>
          <w:p w14:paraId="1F6BAED8" w14:textId="1CBEE632" w:rsidR="005462ED" w:rsidRPr="00B9593A" w:rsidRDefault="005462ED" w:rsidP="005462ED">
            <w:pPr>
              <w:spacing w:line="240" w:lineRule="auto"/>
              <w:ind w:firstLine="0"/>
            </w:pPr>
            <w:r w:rsidRPr="00B9593A">
              <w:t>4.16</w:t>
            </w:r>
          </w:p>
        </w:tc>
        <w:tc>
          <w:tcPr>
            <w:tcW w:w="869" w:type="pct"/>
          </w:tcPr>
          <w:p w14:paraId="011F469A" w14:textId="10A1F804" w:rsidR="005462ED" w:rsidRPr="00B9593A" w:rsidRDefault="005462ED" w:rsidP="005462ED">
            <w:pPr>
              <w:spacing w:line="240" w:lineRule="auto"/>
              <w:ind w:firstLine="0"/>
            </w:pPr>
            <w:r w:rsidRPr="00B9593A">
              <w:t>(1.26, 13.68)</w:t>
            </w:r>
          </w:p>
        </w:tc>
        <w:tc>
          <w:tcPr>
            <w:tcW w:w="451" w:type="pct"/>
          </w:tcPr>
          <w:p w14:paraId="27E422EA" w14:textId="131AF570" w:rsidR="005462ED" w:rsidRPr="00B9593A" w:rsidRDefault="005462ED" w:rsidP="005462ED">
            <w:pPr>
              <w:spacing w:line="240" w:lineRule="auto"/>
              <w:ind w:firstLine="0"/>
            </w:pPr>
            <w:r w:rsidRPr="00B9593A">
              <w:t>0.019</w:t>
            </w:r>
          </w:p>
        </w:tc>
      </w:tr>
      <w:tr w:rsidR="005462ED" w:rsidRPr="00B9593A" w14:paraId="72C3780B" w14:textId="77777777" w:rsidTr="009144AE">
        <w:tc>
          <w:tcPr>
            <w:tcW w:w="1469" w:type="pct"/>
            <w:vAlign w:val="bottom"/>
          </w:tcPr>
          <w:p w14:paraId="35171B2E" w14:textId="3F35379A" w:rsidR="005462ED" w:rsidRPr="00B9593A" w:rsidRDefault="005462ED" w:rsidP="005462ED">
            <w:pPr>
              <w:spacing w:line="240" w:lineRule="auto"/>
              <w:ind w:firstLine="0"/>
            </w:pPr>
            <w:r w:rsidRPr="00B9593A">
              <w:t xml:space="preserve">   Persistent</w:t>
            </w:r>
          </w:p>
        </w:tc>
        <w:tc>
          <w:tcPr>
            <w:tcW w:w="379" w:type="pct"/>
          </w:tcPr>
          <w:p w14:paraId="527A80D0" w14:textId="1E39E234" w:rsidR="005462ED" w:rsidRPr="00B9593A" w:rsidRDefault="005462ED" w:rsidP="005462ED">
            <w:pPr>
              <w:spacing w:line="240" w:lineRule="auto"/>
              <w:ind w:firstLine="0"/>
            </w:pPr>
            <w:r w:rsidRPr="00B9593A">
              <w:t>3.17</w:t>
            </w:r>
          </w:p>
        </w:tc>
        <w:tc>
          <w:tcPr>
            <w:tcW w:w="869" w:type="pct"/>
          </w:tcPr>
          <w:p w14:paraId="40AC81E1" w14:textId="136A4A5B" w:rsidR="005462ED" w:rsidRPr="00B9593A" w:rsidRDefault="005462ED" w:rsidP="005462ED">
            <w:pPr>
              <w:spacing w:line="240" w:lineRule="auto"/>
              <w:ind w:firstLine="0"/>
            </w:pPr>
            <w:r w:rsidRPr="00B9593A">
              <w:t>(1.00, 10.00)</w:t>
            </w:r>
          </w:p>
        </w:tc>
        <w:tc>
          <w:tcPr>
            <w:tcW w:w="451" w:type="pct"/>
          </w:tcPr>
          <w:p w14:paraId="34FF782B" w14:textId="4A72A718" w:rsidR="005462ED" w:rsidRPr="00B9593A" w:rsidRDefault="005462ED" w:rsidP="005462ED">
            <w:pPr>
              <w:spacing w:line="240" w:lineRule="auto"/>
              <w:ind w:firstLine="0"/>
            </w:pPr>
            <w:r w:rsidRPr="00B9593A">
              <w:t>0.049</w:t>
            </w:r>
          </w:p>
        </w:tc>
        <w:tc>
          <w:tcPr>
            <w:tcW w:w="133" w:type="pct"/>
            <w:vAlign w:val="bottom"/>
          </w:tcPr>
          <w:p w14:paraId="47B1E4E2" w14:textId="77777777" w:rsidR="005462ED" w:rsidRPr="00B9593A" w:rsidRDefault="005462ED" w:rsidP="005462ED">
            <w:pPr>
              <w:spacing w:line="240" w:lineRule="auto"/>
              <w:ind w:firstLine="0"/>
            </w:pPr>
          </w:p>
        </w:tc>
        <w:tc>
          <w:tcPr>
            <w:tcW w:w="379" w:type="pct"/>
          </w:tcPr>
          <w:p w14:paraId="0EA69516" w14:textId="097E4BF0" w:rsidR="005462ED" w:rsidRPr="00B9593A" w:rsidRDefault="005462ED" w:rsidP="005462ED">
            <w:pPr>
              <w:spacing w:line="240" w:lineRule="auto"/>
              <w:ind w:firstLine="0"/>
            </w:pPr>
            <w:r w:rsidRPr="00B9593A">
              <w:t>3.00</w:t>
            </w:r>
          </w:p>
        </w:tc>
        <w:tc>
          <w:tcPr>
            <w:tcW w:w="869" w:type="pct"/>
          </w:tcPr>
          <w:p w14:paraId="27B21E72" w14:textId="5DDF762D" w:rsidR="005462ED" w:rsidRPr="00B9593A" w:rsidRDefault="005462ED" w:rsidP="005462ED">
            <w:pPr>
              <w:spacing w:line="240" w:lineRule="auto"/>
              <w:ind w:firstLine="0"/>
            </w:pPr>
            <w:r w:rsidRPr="00B9593A">
              <w:t>(0.96, 9.31)</w:t>
            </w:r>
          </w:p>
        </w:tc>
        <w:tc>
          <w:tcPr>
            <w:tcW w:w="451" w:type="pct"/>
          </w:tcPr>
          <w:p w14:paraId="7746D0C1" w14:textId="135F3516" w:rsidR="005462ED" w:rsidRPr="00B9593A" w:rsidRDefault="005462ED" w:rsidP="005462ED">
            <w:pPr>
              <w:spacing w:line="240" w:lineRule="auto"/>
              <w:ind w:firstLine="0"/>
            </w:pPr>
            <w:r w:rsidRPr="00B9593A">
              <w:t>0.058</w:t>
            </w:r>
          </w:p>
        </w:tc>
      </w:tr>
      <w:tr w:rsidR="0047724A" w:rsidRPr="00B9593A" w14:paraId="667611A5" w14:textId="77777777" w:rsidTr="007625AE">
        <w:tc>
          <w:tcPr>
            <w:tcW w:w="1469" w:type="pct"/>
          </w:tcPr>
          <w:p w14:paraId="4FE1289E" w14:textId="77777777" w:rsidR="0047724A" w:rsidRPr="00B9593A" w:rsidRDefault="0047724A" w:rsidP="00755C83">
            <w:pPr>
              <w:spacing w:line="240" w:lineRule="auto"/>
              <w:ind w:firstLine="0"/>
            </w:pPr>
            <w:r w:rsidRPr="00B9593A">
              <w:t>Tobacco</w:t>
            </w:r>
          </w:p>
        </w:tc>
        <w:tc>
          <w:tcPr>
            <w:tcW w:w="379" w:type="pct"/>
            <w:vAlign w:val="bottom"/>
          </w:tcPr>
          <w:p w14:paraId="0BE02186" w14:textId="77777777" w:rsidR="0047724A" w:rsidRPr="00B9593A" w:rsidRDefault="0047724A" w:rsidP="00755C83">
            <w:pPr>
              <w:spacing w:line="240" w:lineRule="auto"/>
              <w:ind w:firstLine="0"/>
            </w:pPr>
          </w:p>
        </w:tc>
        <w:tc>
          <w:tcPr>
            <w:tcW w:w="869" w:type="pct"/>
            <w:vAlign w:val="bottom"/>
          </w:tcPr>
          <w:p w14:paraId="3072C947" w14:textId="77777777" w:rsidR="0047724A" w:rsidRPr="00B9593A" w:rsidRDefault="0047724A" w:rsidP="00755C83">
            <w:pPr>
              <w:spacing w:line="240" w:lineRule="auto"/>
              <w:ind w:firstLine="0"/>
            </w:pPr>
          </w:p>
        </w:tc>
        <w:tc>
          <w:tcPr>
            <w:tcW w:w="451" w:type="pct"/>
            <w:vAlign w:val="bottom"/>
          </w:tcPr>
          <w:p w14:paraId="3EA07A17" w14:textId="77777777" w:rsidR="0047724A" w:rsidRPr="00B9593A" w:rsidRDefault="0047724A" w:rsidP="00755C83">
            <w:pPr>
              <w:spacing w:line="240" w:lineRule="auto"/>
              <w:ind w:firstLine="0"/>
            </w:pPr>
          </w:p>
        </w:tc>
        <w:tc>
          <w:tcPr>
            <w:tcW w:w="133" w:type="pct"/>
            <w:vAlign w:val="bottom"/>
          </w:tcPr>
          <w:p w14:paraId="2D78A145" w14:textId="77777777" w:rsidR="0047724A" w:rsidRPr="00B9593A" w:rsidRDefault="0047724A" w:rsidP="00755C83">
            <w:pPr>
              <w:spacing w:line="240" w:lineRule="auto"/>
              <w:ind w:firstLine="0"/>
            </w:pPr>
          </w:p>
        </w:tc>
        <w:tc>
          <w:tcPr>
            <w:tcW w:w="379" w:type="pct"/>
            <w:vAlign w:val="bottom"/>
          </w:tcPr>
          <w:p w14:paraId="07CF908A" w14:textId="77777777" w:rsidR="0047724A" w:rsidRPr="00B9593A" w:rsidRDefault="0047724A" w:rsidP="00755C83">
            <w:pPr>
              <w:spacing w:line="240" w:lineRule="auto"/>
              <w:ind w:firstLine="0"/>
            </w:pPr>
          </w:p>
        </w:tc>
        <w:tc>
          <w:tcPr>
            <w:tcW w:w="869" w:type="pct"/>
            <w:vAlign w:val="bottom"/>
          </w:tcPr>
          <w:p w14:paraId="40E8A1A6" w14:textId="77777777" w:rsidR="0047724A" w:rsidRPr="00B9593A" w:rsidRDefault="0047724A" w:rsidP="00755C83">
            <w:pPr>
              <w:spacing w:line="240" w:lineRule="auto"/>
              <w:ind w:firstLine="0"/>
            </w:pPr>
          </w:p>
        </w:tc>
        <w:tc>
          <w:tcPr>
            <w:tcW w:w="451" w:type="pct"/>
            <w:vAlign w:val="bottom"/>
          </w:tcPr>
          <w:p w14:paraId="378E3AE4" w14:textId="77777777" w:rsidR="0047724A" w:rsidRPr="00B9593A" w:rsidRDefault="0047724A" w:rsidP="00755C83">
            <w:pPr>
              <w:spacing w:line="240" w:lineRule="auto"/>
              <w:ind w:firstLine="0"/>
            </w:pPr>
          </w:p>
        </w:tc>
      </w:tr>
      <w:tr w:rsidR="0047724A" w:rsidRPr="00B9593A" w14:paraId="51CB0295" w14:textId="77777777" w:rsidTr="007625AE">
        <w:tc>
          <w:tcPr>
            <w:tcW w:w="1469" w:type="pct"/>
            <w:vAlign w:val="bottom"/>
          </w:tcPr>
          <w:p w14:paraId="5A8FD875" w14:textId="77A2F37F" w:rsidR="0047724A" w:rsidRPr="00B9593A" w:rsidRDefault="0047724A" w:rsidP="00755C83">
            <w:pPr>
              <w:spacing w:line="240" w:lineRule="auto"/>
              <w:ind w:firstLine="0"/>
            </w:pPr>
            <w:r w:rsidRPr="00B9593A">
              <w:t xml:space="preserve">   None</w:t>
            </w:r>
          </w:p>
        </w:tc>
        <w:tc>
          <w:tcPr>
            <w:tcW w:w="1699" w:type="pct"/>
            <w:gridSpan w:val="3"/>
            <w:vAlign w:val="bottom"/>
          </w:tcPr>
          <w:p w14:paraId="5B6FE176" w14:textId="5D134E68" w:rsidR="0047724A" w:rsidRPr="00B9593A" w:rsidRDefault="002024A9" w:rsidP="00755C83">
            <w:pPr>
              <w:spacing w:line="240" w:lineRule="auto"/>
              <w:ind w:firstLine="0"/>
            </w:pPr>
            <w:r w:rsidRPr="00B9593A">
              <w:t>1.00</w:t>
            </w:r>
          </w:p>
        </w:tc>
        <w:tc>
          <w:tcPr>
            <w:tcW w:w="133" w:type="pct"/>
            <w:vAlign w:val="bottom"/>
          </w:tcPr>
          <w:p w14:paraId="6E29475A" w14:textId="77777777" w:rsidR="0047724A" w:rsidRPr="00B9593A" w:rsidRDefault="0047724A" w:rsidP="00755C83">
            <w:pPr>
              <w:spacing w:line="240" w:lineRule="auto"/>
              <w:ind w:firstLine="0"/>
            </w:pPr>
          </w:p>
        </w:tc>
        <w:tc>
          <w:tcPr>
            <w:tcW w:w="1699" w:type="pct"/>
            <w:gridSpan w:val="3"/>
            <w:vAlign w:val="bottom"/>
          </w:tcPr>
          <w:p w14:paraId="40A33F95" w14:textId="342FB0BF" w:rsidR="0047724A" w:rsidRPr="00B9593A" w:rsidRDefault="002024A9" w:rsidP="00755C83">
            <w:pPr>
              <w:spacing w:line="240" w:lineRule="auto"/>
              <w:ind w:firstLine="0"/>
            </w:pPr>
            <w:r w:rsidRPr="00B9593A">
              <w:t>1.00</w:t>
            </w:r>
          </w:p>
        </w:tc>
      </w:tr>
      <w:tr w:rsidR="005462ED" w:rsidRPr="00B9593A" w14:paraId="768892D8" w14:textId="77777777" w:rsidTr="009144AE">
        <w:tc>
          <w:tcPr>
            <w:tcW w:w="1469" w:type="pct"/>
            <w:vAlign w:val="bottom"/>
          </w:tcPr>
          <w:p w14:paraId="742EE498" w14:textId="41644633" w:rsidR="005462ED" w:rsidRPr="00B9593A" w:rsidRDefault="005462ED" w:rsidP="005462ED">
            <w:pPr>
              <w:spacing w:line="240" w:lineRule="auto"/>
              <w:ind w:firstLine="0"/>
            </w:pPr>
            <w:r w:rsidRPr="00B9593A">
              <w:t xml:space="preserve">   Adolescence only</w:t>
            </w:r>
          </w:p>
        </w:tc>
        <w:tc>
          <w:tcPr>
            <w:tcW w:w="379" w:type="pct"/>
          </w:tcPr>
          <w:p w14:paraId="46048C96" w14:textId="3D389327" w:rsidR="005462ED" w:rsidRPr="00B9593A" w:rsidRDefault="005462ED" w:rsidP="005462ED">
            <w:pPr>
              <w:spacing w:line="240" w:lineRule="auto"/>
              <w:ind w:firstLine="0"/>
            </w:pPr>
            <w:r w:rsidRPr="00B9593A">
              <w:t>1.05</w:t>
            </w:r>
          </w:p>
        </w:tc>
        <w:tc>
          <w:tcPr>
            <w:tcW w:w="869" w:type="pct"/>
          </w:tcPr>
          <w:p w14:paraId="37922997" w14:textId="3AA08E9D" w:rsidR="005462ED" w:rsidRPr="00B9593A" w:rsidRDefault="005462ED" w:rsidP="005462ED">
            <w:pPr>
              <w:spacing w:line="240" w:lineRule="auto"/>
              <w:ind w:firstLine="0"/>
            </w:pPr>
            <w:r w:rsidRPr="00B9593A">
              <w:t>(0.18, 6.24)</w:t>
            </w:r>
          </w:p>
        </w:tc>
        <w:tc>
          <w:tcPr>
            <w:tcW w:w="451" w:type="pct"/>
          </w:tcPr>
          <w:p w14:paraId="7D524A30" w14:textId="609EE024" w:rsidR="005462ED" w:rsidRPr="00B9593A" w:rsidRDefault="005462ED" w:rsidP="005462ED">
            <w:pPr>
              <w:spacing w:line="240" w:lineRule="auto"/>
              <w:ind w:firstLine="0"/>
            </w:pPr>
            <w:r w:rsidRPr="00B9593A">
              <w:t>0.954</w:t>
            </w:r>
          </w:p>
        </w:tc>
        <w:tc>
          <w:tcPr>
            <w:tcW w:w="133" w:type="pct"/>
            <w:vAlign w:val="bottom"/>
          </w:tcPr>
          <w:p w14:paraId="58F50674" w14:textId="77777777" w:rsidR="005462ED" w:rsidRPr="00B9593A" w:rsidRDefault="005462ED" w:rsidP="005462ED">
            <w:pPr>
              <w:spacing w:line="240" w:lineRule="auto"/>
              <w:ind w:firstLine="0"/>
            </w:pPr>
          </w:p>
        </w:tc>
        <w:tc>
          <w:tcPr>
            <w:tcW w:w="379" w:type="pct"/>
          </w:tcPr>
          <w:p w14:paraId="4B056316" w14:textId="342207AF" w:rsidR="005462ED" w:rsidRPr="00B9593A" w:rsidRDefault="005462ED" w:rsidP="005462ED">
            <w:pPr>
              <w:spacing w:line="240" w:lineRule="auto"/>
              <w:ind w:firstLine="0"/>
            </w:pPr>
            <w:r w:rsidRPr="00B9593A">
              <w:t>2.53</w:t>
            </w:r>
          </w:p>
        </w:tc>
        <w:tc>
          <w:tcPr>
            <w:tcW w:w="869" w:type="pct"/>
          </w:tcPr>
          <w:p w14:paraId="28B71FC1" w14:textId="0B98CA78" w:rsidR="005462ED" w:rsidRPr="00B9593A" w:rsidRDefault="005462ED" w:rsidP="005462ED">
            <w:pPr>
              <w:spacing w:line="240" w:lineRule="auto"/>
              <w:ind w:firstLine="0"/>
            </w:pPr>
            <w:r w:rsidRPr="00B9593A">
              <w:t>(0.65, 9.87)</w:t>
            </w:r>
          </w:p>
        </w:tc>
        <w:tc>
          <w:tcPr>
            <w:tcW w:w="451" w:type="pct"/>
          </w:tcPr>
          <w:p w14:paraId="144A0403" w14:textId="23430A63" w:rsidR="005462ED" w:rsidRPr="00B9593A" w:rsidRDefault="005462ED" w:rsidP="005462ED">
            <w:pPr>
              <w:spacing w:line="240" w:lineRule="auto"/>
              <w:ind w:firstLine="0"/>
            </w:pPr>
            <w:r w:rsidRPr="00B9593A">
              <w:t>0.182</w:t>
            </w:r>
          </w:p>
        </w:tc>
      </w:tr>
      <w:tr w:rsidR="005462ED" w:rsidRPr="00B9593A" w14:paraId="5D480D96" w14:textId="77777777" w:rsidTr="009144AE">
        <w:tc>
          <w:tcPr>
            <w:tcW w:w="1469" w:type="pct"/>
            <w:vAlign w:val="bottom"/>
          </w:tcPr>
          <w:p w14:paraId="70766BAA" w14:textId="3EE5DE21" w:rsidR="005462ED" w:rsidRPr="00B9593A" w:rsidRDefault="005462ED" w:rsidP="005462ED">
            <w:pPr>
              <w:spacing w:line="240" w:lineRule="auto"/>
              <w:ind w:firstLine="0"/>
            </w:pPr>
            <w:r w:rsidRPr="00B9593A">
              <w:t xml:space="preserve">   Young adulthood only</w:t>
            </w:r>
          </w:p>
        </w:tc>
        <w:tc>
          <w:tcPr>
            <w:tcW w:w="379" w:type="pct"/>
          </w:tcPr>
          <w:p w14:paraId="0A0D5B10" w14:textId="6F7E3F64" w:rsidR="005462ED" w:rsidRPr="00B9593A" w:rsidRDefault="005462ED" w:rsidP="005462ED">
            <w:pPr>
              <w:spacing w:line="240" w:lineRule="auto"/>
              <w:ind w:firstLine="0"/>
            </w:pPr>
            <w:r w:rsidRPr="00B9593A">
              <w:t>1.25</w:t>
            </w:r>
          </w:p>
        </w:tc>
        <w:tc>
          <w:tcPr>
            <w:tcW w:w="869" w:type="pct"/>
          </w:tcPr>
          <w:p w14:paraId="3D6B237E" w14:textId="5B47D6E0" w:rsidR="005462ED" w:rsidRPr="00B9593A" w:rsidRDefault="005462ED" w:rsidP="005462ED">
            <w:pPr>
              <w:spacing w:line="240" w:lineRule="auto"/>
              <w:ind w:firstLine="0"/>
            </w:pPr>
            <w:r w:rsidRPr="00B9593A">
              <w:t>(0.13, 11.76)</w:t>
            </w:r>
          </w:p>
        </w:tc>
        <w:tc>
          <w:tcPr>
            <w:tcW w:w="451" w:type="pct"/>
          </w:tcPr>
          <w:p w14:paraId="523D78D5" w14:textId="3C951C06" w:rsidR="005462ED" w:rsidRPr="00B9593A" w:rsidRDefault="005462ED" w:rsidP="005462ED">
            <w:pPr>
              <w:spacing w:line="240" w:lineRule="auto"/>
              <w:ind w:firstLine="0"/>
            </w:pPr>
            <w:r w:rsidRPr="00B9593A">
              <w:t>0.845</w:t>
            </w:r>
          </w:p>
        </w:tc>
        <w:tc>
          <w:tcPr>
            <w:tcW w:w="133" w:type="pct"/>
            <w:vAlign w:val="bottom"/>
          </w:tcPr>
          <w:p w14:paraId="1B5157FA" w14:textId="77777777" w:rsidR="005462ED" w:rsidRPr="00B9593A" w:rsidRDefault="005462ED" w:rsidP="005462ED">
            <w:pPr>
              <w:spacing w:line="240" w:lineRule="auto"/>
              <w:ind w:firstLine="0"/>
            </w:pPr>
          </w:p>
        </w:tc>
        <w:tc>
          <w:tcPr>
            <w:tcW w:w="379" w:type="pct"/>
          </w:tcPr>
          <w:p w14:paraId="1AA8C812" w14:textId="31873C8C" w:rsidR="005462ED" w:rsidRPr="00B9593A" w:rsidRDefault="005462ED" w:rsidP="005462ED">
            <w:pPr>
              <w:spacing w:line="240" w:lineRule="auto"/>
              <w:ind w:firstLine="0"/>
            </w:pPr>
            <w:r w:rsidRPr="00B9593A">
              <w:t>1.98</w:t>
            </w:r>
          </w:p>
        </w:tc>
        <w:tc>
          <w:tcPr>
            <w:tcW w:w="869" w:type="pct"/>
          </w:tcPr>
          <w:p w14:paraId="5810217F" w14:textId="791093F5" w:rsidR="005462ED" w:rsidRPr="00B9593A" w:rsidRDefault="005462ED" w:rsidP="005462ED">
            <w:pPr>
              <w:spacing w:line="240" w:lineRule="auto"/>
              <w:ind w:firstLine="0"/>
            </w:pPr>
            <w:r w:rsidRPr="00B9593A">
              <w:t>(0.96, 4.06)</w:t>
            </w:r>
          </w:p>
        </w:tc>
        <w:tc>
          <w:tcPr>
            <w:tcW w:w="451" w:type="pct"/>
          </w:tcPr>
          <w:p w14:paraId="7DE1DF7F" w14:textId="52EA3F3E" w:rsidR="005462ED" w:rsidRPr="00B9593A" w:rsidRDefault="005462ED" w:rsidP="005462ED">
            <w:pPr>
              <w:spacing w:line="240" w:lineRule="auto"/>
              <w:ind w:firstLine="0"/>
            </w:pPr>
            <w:r w:rsidRPr="00B9593A">
              <w:t>0.064</w:t>
            </w:r>
          </w:p>
        </w:tc>
      </w:tr>
      <w:tr w:rsidR="005462ED" w:rsidRPr="00B9593A" w14:paraId="2A236238" w14:textId="77777777" w:rsidTr="009144AE">
        <w:tc>
          <w:tcPr>
            <w:tcW w:w="1469" w:type="pct"/>
            <w:vAlign w:val="bottom"/>
          </w:tcPr>
          <w:p w14:paraId="303E1679" w14:textId="13877C65" w:rsidR="005462ED" w:rsidRPr="00B9593A" w:rsidRDefault="005462ED" w:rsidP="005462ED">
            <w:pPr>
              <w:spacing w:line="240" w:lineRule="auto"/>
              <w:ind w:firstLine="0"/>
            </w:pPr>
            <w:r w:rsidRPr="00B9593A">
              <w:t xml:space="preserve">   Persistent</w:t>
            </w:r>
          </w:p>
        </w:tc>
        <w:tc>
          <w:tcPr>
            <w:tcW w:w="379" w:type="pct"/>
          </w:tcPr>
          <w:p w14:paraId="58F0F7C6" w14:textId="04F205FE" w:rsidR="005462ED" w:rsidRPr="00B9593A" w:rsidRDefault="005462ED" w:rsidP="005462ED">
            <w:pPr>
              <w:spacing w:line="240" w:lineRule="auto"/>
              <w:ind w:firstLine="0"/>
            </w:pPr>
            <w:r w:rsidRPr="00B9593A">
              <w:t>1.87</w:t>
            </w:r>
          </w:p>
        </w:tc>
        <w:tc>
          <w:tcPr>
            <w:tcW w:w="869" w:type="pct"/>
          </w:tcPr>
          <w:p w14:paraId="2F5E3C46" w14:textId="4EDEEB75" w:rsidR="005462ED" w:rsidRPr="00B9593A" w:rsidRDefault="005462ED" w:rsidP="005462ED">
            <w:pPr>
              <w:spacing w:line="240" w:lineRule="auto"/>
              <w:ind w:firstLine="0"/>
            </w:pPr>
            <w:r w:rsidRPr="00B9593A">
              <w:t>(0.85, 4.12)</w:t>
            </w:r>
          </w:p>
        </w:tc>
        <w:tc>
          <w:tcPr>
            <w:tcW w:w="451" w:type="pct"/>
          </w:tcPr>
          <w:p w14:paraId="4D3B1EFF" w14:textId="4EFB4A35" w:rsidR="005462ED" w:rsidRPr="00B9593A" w:rsidRDefault="005462ED" w:rsidP="005462ED">
            <w:pPr>
              <w:spacing w:line="240" w:lineRule="auto"/>
              <w:ind w:firstLine="0"/>
            </w:pPr>
            <w:r w:rsidRPr="00B9593A">
              <w:t>0.118</w:t>
            </w:r>
          </w:p>
        </w:tc>
        <w:tc>
          <w:tcPr>
            <w:tcW w:w="133" w:type="pct"/>
            <w:vAlign w:val="bottom"/>
          </w:tcPr>
          <w:p w14:paraId="7021071B" w14:textId="77777777" w:rsidR="005462ED" w:rsidRPr="00B9593A" w:rsidRDefault="005462ED" w:rsidP="005462ED">
            <w:pPr>
              <w:spacing w:line="240" w:lineRule="auto"/>
              <w:ind w:firstLine="0"/>
            </w:pPr>
          </w:p>
        </w:tc>
        <w:tc>
          <w:tcPr>
            <w:tcW w:w="379" w:type="pct"/>
          </w:tcPr>
          <w:p w14:paraId="3E1A9B48" w14:textId="4AA3C1A6" w:rsidR="005462ED" w:rsidRPr="00B9593A" w:rsidRDefault="005462ED" w:rsidP="005462ED">
            <w:pPr>
              <w:spacing w:line="240" w:lineRule="auto"/>
              <w:ind w:firstLine="0"/>
            </w:pPr>
            <w:r w:rsidRPr="00B9593A">
              <w:t>4.29</w:t>
            </w:r>
          </w:p>
        </w:tc>
        <w:tc>
          <w:tcPr>
            <w:tcW w:w="869" w:type="pct"/>
          </w:tcPr>
          <w:p w14:paraId="1DC3F864" w14:textId="12F09B68" w:rsidR="005462ED" w:rsidRPr="00B9593A" w:rsidRDefault="005462ED" w:rsidP="005462ED">
            <w:pPr>
              <w:spacing w:line="240" w:lineRule="auto"/>
              <w:ind w:firstLine="0"/>
            </w:pPr>
            <w:r w:rsidRPr="00B9593A">
              <w:t>(1.47, 12.53)</w:t>
            </w:r>
          </w:p>
        </w:tc>
        <w:tc>
          <w:tcPr>
            <w:tcW w:w="451" w:type="pct"/>
          </w:tcPr>
          <w:p w14:paraId="021CE900" w14:textId="4E5AE456" w:rsidR="005462ED" w:rsidRPr="00B9593A" w:rsidRDefault="005462ED" w:rsidP="005462ED">
            <w:pPr>
              <w:spacing w:line="240" w:lineRule="auto"/>
              <w:ind w:firstLine="0"/>
            </w:pPr>
            <w:r w:rsidRPr="00B9593A">
              <w:t>0.008</w:t>
            </w:r>
          </w:p>
        </w:tc>
      </w:tr>
      <w:tr w:rsidR="0047724A" w:rsidRPr="00B9593A" w14:paraId="4A112D71" w14:textId="77777777" w:rsidTr="007625AE">
        <w:tc>
          <w:tcPr>
            <w:tcW w:w="1469" w:type="pct"/>
          </w:tcPr>
          <w:p w14:paraId="2A7BC12F" w14:textId="77777777" w:rsidR="0047724A" w:rsidRPr="00B9593A" w:rsidRDefault="0047724A" w:rsidP="00755C83">
            <w:pPr>
              <w:spacing w:line="240" w:lineRule="auto"/>
              <w:ind w:firstLine="0"/>
            </w:pPr>
            <w:r w:rsidRPr="00B9593A">
              <w:t>Cannabis</w:t>
            </w:r>
          </w:p>
        </w:tc>
        <w:tc>
          <w:tcPr>
            <w:tcW w:w="379" w:type="pct"/>
            <w:vAlign w:val="bottom"/>
          </w:tcPr>
          <w:p w14:paraId="68AEF373" w14:textId="77777777" w:rsidR="0047724A" w:rsidRPr="00B9593A" w:rsidRDefault="0047724A" w:rsidP="00755C83">
            <w:pPr>
              <w:spacing w:line="240" w:lineRule="auto"/>
              <w:ind w:firstLine="0"/>
            </w:pPr>
          </w:p>
        </w:tc>
        <w:tc>
          <w:tcPr>
            <w:tcW w:w="869" w:type="pct"/>
            <w:vAlign w:val="bottom"/>
          </w:tcPr>
          <w:p w14:paraId="1ABE78A4" w14:textId="77777777" w:rsidR="0047724A" w:rsidRPr="00B9593A" w:rsidRDefault="0047724A" w:rsidP="00755C83">
            <w:pPr>
              <w:spacing w:line="240" w:lineRule="auto"/>
              <w:ind w:firstLine="0"/>
            </w:pPr>
          </w:p>
        </w:tc>
        <w:tc>
          <w:tcPr>
            <w:tcW w:w="451" w:type="pct"/>
            <w:vAlign w:val="bottom"/>
          </w:tcPr>
          <w:p w14:paraId="1826FAB5" w14:textId="77777777" w:rsidR="0047724A" w:rsidRPr="00B9593A" w:rsidRDefault="0047724A" w:rsidP="00755C83">
            <w:pPr>
              <w:spacing w:line="240" w:lineRule="auto"/>
              <w:ind w:firstLine="0"/>
            </w:pPr>
          </w:p>
        </w:tc>
        <w:tc>
          <w:tcPr>
            <w:tcW w:w="133" w:type="pct"/>
            <w:vAlign w:val="bottom"/>
          </w:tcPr>
          <w:p w14:paraId="2A6C9E0A" w14:textId="77777777" w:rsidR="0047724A" w:rsidRPr="00B9593A" w:rsidRDefault="0047724A" w:rsidP="00755C83">
            <w:pPr>
              <w:spacing w:line="240" w:lineRule="auto"/>
              <w:ind w:firstLine="0"/>
            </w:pPr>
          </w:p>
        </w:tc>
        <w:tc>
          <w:tcPr>
            <w:tcW w:w="379" w:type="pct"/>
            <w:vAlign w:val="bottom"/>
          </w:tcPr>
          <w:p w14:paraId="23F7A686" w14:textId="77777777" w:rsidR="0047724A" w:rsidRPr="00B9593A" w:rsidRDefault="0047724A" w:rsidP="00755C83">
            <w:pPr>
              <w:spacing w:line="240" w:lineRule="auto"/>
              <w:ind w:firstLine="0"/>
            </w:pPr>
          </w:p>
        </w:tc>
        <w:tc>
          <w:tcPr>
            <w:tcW w:w="869" w:type="pct"/>
            <w:vAlign w:val="bottom"/>
          </w:tcPr>
          <w:p w14:paraId="6EBC21B1" w14:textId="77777777" w:rsidR="0047724A" w:rsidRPr="00B9593A" w:rsidRDefault="0047724A" w:rsidP="00755C83">
            <w:pPr>
              <w:spacing w:line="240" w:lineRule="auto"/>
              <w:ind w:firstLine="0"/>
            </w:pPr>
          </w:p>
        </w:tc>
        <w:tc>
          <w:tcPr>
            <w:tcW w:w="451" w:type="pct"/>
            <w:vAlign w:val="bottom"/>
          </w:tcPr>
          <w:p w14:paraId="42657A49" w14:textId="77777777" w:rsidR="0047724A" w:rsidRPr="00B9593A" w:rsidRDefault="0047724A" w:rsidP="00755C83">
            <w:pPr>
              <w:spacing w:line="240" w:lineRule="auto"/>
              <w:ind w:firstLine="0"/>
            </w:pPr>
          </w:p>
        </w:tc>
      </w:tr>
      <w:tr w:rsidR="0047724A" w:rsidRPr="00B9593A" w14:paraId="1DA25CD9" w14:textId="77777777" w:rsidTr="007625AE">
        <w:tc>
          <w:tcPr>
            <w:tcW w:w="1469" w:type="pct"/>
            <w:vAlign w:val="bottom"/>
          </w:tcPr>
          <w:p w14:paraId="1009299C" w14:textId="4FBBF174" w:rsidR="0047724A" w:rsidRPr="00B9593A" w:rsidRDefault="0047724A" w:rsidP="00755C83">
            <w:pPr>
              <w:spacing w:line="240" w:lineRule="auto"/>
              <w:ind w:firstLine="0"/>
            </w:pPr>
            <w:r w:rsidRPr="00B9593A">
              <w:t xml:space="preserve">   None</w:t>
            </w:r>
          </w:p>
        </w:tc>
        <w:tc>
          <w:tcPr>
            <w:tcW w:w="1699" w:type="pct"/>
            <w:gridSpan w:val="3"/>
            <w:vAlign w:val="bottom"/>
          </w:tcPr>
          <w:p w14:paraId="4A8E0C2E" w14:textId="1B3F18A1" w:rsidR="0047724A" w:rsidRPr="00B9593A" w:rsidRDefault="002024A9" w:rsidP="00755C83">
            <w:pPr>
              <w:spacing w:line="240" w:lineRule="auto"/>
              <w:ind w:firstLine="0"/>
            </w:pPr>
            <w:r w:rsidRPr="00B9593A">
              <w:t>1.00</w:t>
            </w:r>
          </w:p>
        </w:tc>
        <w:tc>
          <w:tcPr>
            <w:tcW w:w="133" w:type="pct"/>
            <w:vAlign w:val="bottom"/>
          </w:tcPr>
          <w:p w14:paraId="467617A1" w14:textId="77777777" w:rsidR="0047724A" w:rsidRPr="00B9593A" w:rsidRDefault="0047724A" w:rsidP="00755C83">
            <w:pPr>
              <w:spacing w:line="240" w:lineRule="auto"/>
              <w:ind w:firstLine="0"/>
            </w:pPr>
          </w:p>
        </w:tc>
        <w:tc>
          <w:tcPr>
            <w:tcW w:w="1699" w:type="pct"/>
            <w:gridSpan w:val="3"/>
            <w:vAlign w:val="bottom"/>
          </w:tcPr>
          <w:p w14:paraId="3B7549F0" w14:textId="53902D16" w:rsidR="0047724A" w:rsidRPr="00B9593A" w:rsidRDefault="002024A9" w:rsidP="00755C83">
            <w:pPr>
              <w:spacing w:line="240" w:lineRule="auto"/>
              <w:ind w:firstLine="0"/>
            </w:pPr>
            <w:r w:rsidRPr="00B9593A">
              <w:t>1.00</w:t>
            </w:r>
          </w:p>
        </w:tc>
      </w:tr>
      <w:tr w:rsidR="005462ED" w:rsidRPr="00B9593A" w14:paraId="45D4BA06" w14:textId="77777777" w:rsidTr="009144AE">
        <w:tc>
          <w:tcPr>
            <w:tcW w:w="1469" w:type="pct"/>
            <w:vAlign w:val="bottom"/>
          </w:tcPr>
          <w:p w14:paraId="78D0B071" w14:textId="782AC2E8" w:rsidR="005462ED" w:rsidRPr="00B9593A" w:rsidRDefault="005462ED" w:rsidP="005462ED">
            <w:pPr>
              <w:spacing w:line="240" w:lineRule="auto"/>
              <w:ind w:firstLine="0"/>
            </w:pPr>
            <w:r w:rsidRPr="00B9593A">
              <w:t xml:space="preserve">   Adolescence only</w:t>
            </w:r>
          </w:p>
        </w:tc>
        <w:tc>
          <w:tcPr>
            <w:tcW w:w="379" w:type="pct"/>
          </w:tcPr>
          <w:p w14:paraId="790DE76B" w14:textId="480252E7" w:rsidR="005462ED" w:rsidRPr="00B9593A" w:rsidRDefault="005462ED" w:rsidP="005462ED">
            <w:pPr>
              <w:spacing w:line="240" w:lineRule="auto"/>
              <w:ind w:firstLine="0"/>
            </w:pPr>
            <w:r w:rsidRPr="00B9593A">
              <w:t>1.1</w:t>
            </w:r>
          </w:p>
        </w:tc>
        <w:tc>
          <w:tcPr>
            <w:tcW w:w="869" w:type="pct"/>
          </w:tcPr>
          <w:p w14:paraId="2573E431" w14:textId="77F2642D" w:rsidR="005462ED" w:rsidRPr="00B9593A" w:rsidRDefault="005462ED" w:rsidP="005462ED">
            <w:pPr>
              <w:spacing w:line="240" w:lineRule="auto"/>
              <w:ind w:firstLine="0"/>
            </w:pPr>
            <w:r w:rsidRPr="00B9593A">
              <w:t>(0.18, 6.78)</w:t>
            </w:r>
          </w:p>
        </w:tc>
        <w:tc>
          <w:tcPr>
            <w:tcW w:w="451" w:type="pct"/>
          </w:tcPr>
          <w:p w14:paraId="6A05EA10" w14:textId="1C3941E3" w:rsidR="005462ED" w:rsidRPr="00B9593A" w:rsidRDefault="005462ED" w:rsidP="005462ED">
            <w:pPr>
              <w:spacing w:line="240" w:lineRule="auto"/>
              <w:ind w:firstLine="0"/>
            </w:pPr>
            <w:r w:rsidRPr="00B9593A">
              <w:t>0.919</w:t>
            </w:r>
          </w:p>
        </w:tc>
        <w:tc>
          <w:tcPr>
            <w:tcW w:w="133" w:type="pct"/>
            <w:vAlign w:val="bottom"/>
          </w:tcPr>
          <w:p w14:paraId="7FF165D7" w14:textId="77777777" w:rsidR="005462ED" w:rsidRPr="00B9593A" w:rsidRDefault="005462ED" w:rsidP="005462ED">
            <w:pPr>
              <w:spacing w:line="240" w:lineRule="auto"/>
              <w:ind w:firstLine="0"/>
            </w:pPr>
          </w:p>
        </w:tc>
        <w:tc>
          <w:tcPr>
            <w:tcW w:w="379" w:type="pct"/>
          </w:tcPr>
          <w:p w14:paraId="6ADCD6E0" w14:textId="7D05AD2C" w:rsidR="005462ED" w:rsidRPr="00B9593A" w:rsidRDefault="005462ED" w:rsidP="005462ED">
            <w:pPr>
              <w:spacing w:line="240" w:lineRule="auto"/>
              <w:ind w:firstLine="0"/>
            </w:pPr>
            <w:r w:rsidRPr="00B9593A">
              <w:t>1.57</w:t>
            </w:r>
          </w:p>
        </w:tc>
        <w:tc>
          <w:tcPr>
            <w:tcW w:w="869" w:type="pct"/>
          </w:tcPr>
          <w:p w14:paraId="352C2D43" w14:textId="43A8B5F3" w:rsidR="005462ED" w:rsidRPr="00B9593A" w:rsidRDefault="005462ED" w:rsidP="005462ED">
            <w:pPr>
              <w:spacing w:line="240" w:lineRule="auto"/>
              <w:ind w:firstLine="0"/>
            </w:pPr>
            <w:r w:rsidRPr="00B9593A">
              <w:t>(0.40, 6.20)</w:t>
            </w:r>
          </w:p>
        </w:tc>
        <w:tc>
          <w:tcPr>
            <w:tcW w:w="451" w:type="pct"/>
          </w:tcPr>
          <w:p w14:paraId="7AD12DBE" w14:textId="017CE03A" w:rsidR="005462ED" w:rsidRPr="00B9593A" w:rsidRDefault="005462ED" w:rsidP="005462ED">
            <w:pPr>
              <w:spacing w:line="240" w:lineRule="auto"/>
              <w:ind w:firstLine="0"/>
            </w:pPr>
            <w:r w:rsidRPr="00B9593A">
              <w:t>0.516</w:t>
            </w:r>
          </w:p>
        </w:tc>
      </w:tr>
      <w:tr w:rsidR="005462ED" w:rsidRPr="00B9593A" w14:paraId="03866D71" w14:textId="77777777" w:rsidTr="009144AE">
        <w:tc>
          <w:tcPr>
            <w:tcW w:w="1469" w:type="pct"/>
            <w:vAlign w:val="bottom"/>
          </w:tcPr>
          <w:p w14:paraId="0CF15685" w14:textId="1B844155" w:rsidR="005462ED" w:rsidRPr="00B9593A" w:rsidRDefault="005462ED" w:rsidP="005462ED">
            <w:pPr>
              <w:spacing w:line="240" w:lineRule="auto"/>
              <w:ind w:firstLine="0"/>
            </w:pPr>
            <w:r w:rsidRPr="00B9593A">
              <w:t xml:space="preserve">   Young adulthood only</w:t>
            </w:r>
          </w:p>
        </w:tc>
        <w:tc>
          <w:tcPr>
            <w:tcW w:w="379" w:type="pct"/>
          </w:tcPr>
          <w:p w14:paraId="2190D3BB" w14:textId="58B7428A" w:rsidR="005462ED" w:rsidRPr="00B9593A" w:rsidRDefault="005462ED" w:rsidP="005462ED">
            <w:pPr>
              <w:spacing w:line="240" w:lineRule="auto"/>
              <w:ind w:firstLine="0"/>
            </w:pPr>
            <w:r w:rsidRPr="00B9593A">
              <w:t>1.14</w:t>
            </w:r>
          </w:p>
        </w:tc>
        <w:tc>
          <w:tcPr>
            <w:tcW w:w="869" w:type="pct"/>
          </w:tcPr>
          <w:p w14:paraId="4C17753D" w14:textId="22C79677" w:rsidR="005462ED" w:rsidRPr="00B9593A" w:rsidRDefault="005462ED" w:rsidP="005462ED">
            <w:pPr>
              <w:spacing w:line="240" w:lineRule="auto"/>
              <w:ind w:firstLine="0"/>
            </w:pPr>
            <w:r w:rsidRPr="00B9593A">
              <w:t>(0.16, 8.28)</w:t>
            </w:r>
          </w:p>
        </w:tc>
        <w:tc>
          <w:tcPr>
            <w:tcW w:w="451" w:type="pct"/>
          </w:tcPr>
          <w:p w14:paraId="3AF989DD" w14:textId="146E4B0D" w:rsidR="005462ED" w:rsidRPr="00B9593A" w:rsidRDefault="005462ED" w:rsidP="005462ED">
            <w:pPr>
              <w:spacing w:line="240" w:lineRule="auto"/>
              <w:ind w:firstLine="0"/>
            </w:pPr>
            <w:r w:rsidRPr="00B9593A">
              <w:t>0.896</w:t>
            </w:r>
          </w:p>
        </w:tc>
        <w:tc>
          <w:tcPr>
            <w:tcW w:w="133" w:type="pct"/>
            <w:vAlign w:val="bottom"/>
          </w:tcPr>
          <w:p w14:paraId="122AC1EC" w14:textId="77777777" w:rsidR="005462ED" w:rsidRPr="00B9593A" w:rsidRDefault="005462ED" w:rsidP="005462ED">
            <w:pPr>
              <w:spacing w:line="240" w:lineRule="auto"/>
              <w:ind w:firstLine="0"/>
            </w:pPr>
          </w:p>
        </w:tc>
        <w:tc>
          <w:tcPr>
            <w:tcW w:w="379" w:type="pct"/>
          </w:tcPr>
          <w:p w14:paraId="0D5E3E06" w14:textId="17FD8522" w:rsidR="005462ED" w:rsidRPr="00B9593A" w:rsidRDefault="005462ED" w:rsidP="005462ED">
            <w:pPr>
              <w:spacing w:line="240" w:lineRule="auto"/>
              <w:ind w:firstLine="0"/>
            </w:pPr>
            <w:r w:rsidRPr="00B9593A">
              <w:t>2.09</w:t>
            </w:r>
          </w:p>
        </w:tc>
        <w:tc>
          <w:tcPr>
            <w:tcW w:w="869" w:type="pct"/>
          </w:tcPr>
          <w:p w14:paraId="737E2400" w14:textId="54F90519" w:rsidR="005462ED" w:rsidRPr="00B9593A" w:rsidRDefault="005462ED" w:rsidP="005462ED">
            <w:pPr>
              <w:spacing w:line="240" w:lineRule="auto"/>
              <w:ind w:firstLine="0"/>
            </w:pPr>
            <w:r w:rsidRPr="00B9593A">
              <w:t>(0.77, 5.69)</w:t>
            </w:r>
          </w:p>
        </w:tc>
        <w:tc>
          <w:tcPr>
            <w:tcW w:w="451" w:type="pct"/>
          </w:tcPr>
          <w:p w14:paraId="4937FA34" w14:textId="35952B06" w:rsidR="005462ED" w:rsidRPr="00B9593A" w:rsidRDefault="005462ED" w:rsidP="005462ED">
            <w:pPr>
              <w:spacing w:line="240" w:lineRule="auto"/>
              <w:ind w:firstLine="0"/>
            </w:pPr>
            <w:r w:rsidRPr="00B9593A">
              <w:t>0.147</w:t>
            </w:r>
          </w:p>
        </w:tc>
      </w:tr>
      <w:tr w:rsidR="005462ED" w:rsidRPr="00B9593A" w14:paraId="0B44F630" w14:textId="77777777" w:rsidTr="009144AE">
        <w:tc>
          <w:tcPr>
            <w:tcW w:w="1469" w:type="pct"/>
            <w:tcBorders>
              <w:bottom w:val="single" w:sz="4" w:space="0" w:color="auto"/>
            </w:tcBorders>
            <w:vAlign w:val="bottom"/>
          </w:tcPr>
          <w:p w14:paraId="572145A4" w14:textId="3BCB27E1" w:rsidR="005462ED" w:rsidRPr="00B9593A" w:rsidRDefault="005462ED" w:rsidP="005462ED">
            <w:pPr>
              <w:spacing w:line="240" w:lineRule="auto"/>
              <w:ind w:firstLine="0"/>
            </w:pPr>
            <w:r w:rsidRPr="00B9593A">
              <w:t xml:space="preserve">   Persistent</w:t>
            </w:r>
          </w:p>
        </w:tc>
        <w:tc>
          <w:tcPr>
            <w:tcW w:w="379" w:type="pct"/>
            <w:tcBorders>
              <w:bottom w:val="single" w:sz="4" w:space="0" w:color="auto"/>
            </w:tcBorders>
          </w:tcPr>
          <w:p w14:paraId="32798A42" w14:textId="0BC8A742" w:rsidR="005462ED" w:rsidRPr="00B9593A" w:rsidRDefault="005462ED" w:rsidP="005462ED">
            <w:pPr>
              <w:spacing w:line="240" w:lineRule="auto"/>
              <w:ind w:firstLine="0"/>
            </w:pPr>
            <w:r w:rsidRPr="00B9593A">
              <w:t>1.49</w:t>
            </w:r>
          </w:p>
        </w:tc>
        <w:tc>
          <w:tcPr>
            <w:tcW w:w="869" w:type="pct"/>
            <w:tcBorders>
              <w:bottom w:val="single" w:sz="4" w:space="0" w:color="auto"/>
            </w:tcBorders>
          </w:tcPr>
          <w:p w14:paraId="7BB9CC1B" w14:textId="4C30EFAE" w:rsidR="005462ED" w:rsidRPr="00B9593A" w:rsidRDefault="005462ED" w:rsidP="005462ED">
            <w:pPr>
              <w:spacing w:line="240" w:lineRule="auto"/>
              <w:ind w:firstLine="0"/>
            </w:pPr>
            <w:r w:rsidRPr="00B9593A">
              <w:t>(0.72, 3.07)</w:t>
            </w:r>
          </w:p>
        </w:tc>
        <w:tc>
          <w:tcPr>
            <w:tcW w:w="451" w:type="pct"/>
            <w:tcBorders>
              <w:bottom w:val="single" w:sz="4" w:space="0" w:color="auto"/>
            </w:tcBorders>
          </w:tcPr>
          <w:p w14:paraId="21D8289D" w14:textId="0303271D" w:rsidR="005462ED" w:rsidRPr="00B9593A" w:rsidRDefault="005462ED" w:rsidP="005462ED">
            <w:pPr>
              <w:spacing w:line="240" w:lineRule="auto"/>
              <w:ind w:firstLine="0"/>
            </w:pPr>
            <w:r w:rsidRPr="00B9593A">
              <w:t>0.276</w:t>
            </w:r>
          </w:p>
        </w:tc>
        <w:tc>
          <w:tcPr>
            <w:tcW w:w="133" w:type="pct"/>
            <w:tcBorders>
              <w:bottom w:val="single" w:sz="4" w:space="0" w:color="auto"/>
            </w:tcBorders>
            <w:vAlign w:val="bottom"/>
          </w:tcPr>
          <w:p w14:paraId="7C9ACBCC" w14:textId="77777777" w:rsidR="005462ED" w:rsidRPr="00B9593A" w:rsidRDefault="005462ED" w:rsidP="005462ED">
            <w:pPr>
              <w:spacing w:line="240" w:lineRule="auto"/>
              <w:ind w:firstLine="0"/>
            </w:pPr>
          </w:p>
        </w:tc>
        <w:tc>
          <w:tcPr>
            <w:tcW w:w="379" w:type="pct"/>
            <w:tcBorders>
              <w:bottom w:val="single" w:sz="4" w:space="0" w:color="auto"/>
            </w:tcBorders>
          </w:tcPr>
          <w:p w14:paraId="59895D39" w14:textId="3F36ADD6" w:rsidR="005462ED" w:rsidRPr="00B9593A" w:rsidRDefault="005462ED" w:rsidP="005462ED">
            <w:pPr>
              <w:spacing w:line="240" w:lineRule="auto"/>
              <w:ind w:firstLine="0"/>
            </w:pPr>
            <w:r w:rsidRPr="00B9593A">
              <w:t>2.97</w:t>
            </w:r>
          </w:p>
        </w:tc>
        <w:tc>
          <w:tcPr>
            <w:tcW w:w="869" w:type="pct"/>
            <w:tcBorders>
              <w:bottom w:val="single" w:sz="4" w:space="0" w:color="auto"/>
            </w:tcBorders>
          </w:tcPr>
          <w:p w14:paraId="05CA4753" w14:textId="383C96F5" w:rsidR="005462ED" w:rsidRPr="00B9593A" w:rsidRDefault="005462ED" w:rsidP="005462ED">
            <w:pPr>
              <w:spacing w:line="240" w:lineRule="auto"/>
              <w:ind w:firstLine="0"/>
            </w:pPr>
            <w:r w:rsidRPr="00B9593A">
              <w:t>(0.91, 9.69)</w:t>
            </w:r>
          </w:p>
        </w:tc>
        <w:tc>
          <w:tcPr>
            <w:tcW w:w="451" w:type="pct"/>
            <w:tcBorders>
              <w:bottom w:val="single" w:sz="4" w:space="0" w:color="auto"/>
            </w:tcBorders>
          </w:tcPr>
          <w:p w14:paraId="3C1EF90B" w14:textId="21B65EF9" w:rsidR="005462ED" w:rsidRPr="00B9593A" w:rsidRDefault="005462ED" w:rsidP="005462ED">
            <w:pPr>
              <w:spacing w:line="240" w:lineRule="auto"/>
              <w:ind w:firstLine="0"/>
            </w:pPr>
            <w:r w:rsidRPr="00B9593A">
              <w:t>0.072</w:t>
            </w:r>
          </w:p>
        </w:tc>
      </w:tr>
      <w:tr w:rsidR="002024A9" w:rsidRPr="00B9593A" w14:paraId="325838EE" w14:textId="77777777" w:rsidTr="007625AE">
        <w:tc>
          <w:tcPr>
            <w:tcW w:w="5000" w:type="pct"/>
            <w:gridSpan w:val="8"/>
            <w:tcBorders>
              <w:top w:val="single" w:sz="4" w:space="0" w:color="auto"/>
            </w:tcBorders>
            <w:vAlign w:val="bottom"/>
          </w:tcPr>
          <w:p w14:paraId="6FA54515" w14:textId="45152AFB" w:rsidR="002024A9" w:rsidRPr="00B9593A" w:rsidRDefault="002024A9" w:rsidP="00F2668F">
            <w:pPr>
              <w:spacing w:line="240" w:lineRule="auto"/>
              <w:ind w:firstLine="0"/>
            </w:pPr>
            <w:r w:rsidRPr="00B9593A">
              <w:t xml:space="preserve">Note: Each exposure run separately; </w:t>
            </w:r>
            <w:r w:rsidR="005462ED" w:rsidRPr="00B9593A">
              <w:t xml:space="preserve">Sex moderation </w:t>
            </w:r>
            <w:r w:rsidR="00EC307E" w:rsidRPr="00B9593A">
              <w:t xml:space="preserve">models controlling for parent country of birth, parent separation/divorce, parent low education, participant adolescent antisocial behaviour, </w:t>
            </w:r>
            <w:r w:rsidR="005462ED" w:rsidRPr="00B9593A">
              <w:t xml:space="preserve">behaviour problems, </w:t>
            </w:r>
            <w:r w:rsidR="00EC307E" w:rsidRPr="00B9593A">
              <w:t>and the age which participants reported they first started gambling</w:t>
            </w:r>
            <w:r w:rsidR="00582857" w:rsidRPr="00B9593A">
              <w:t xml:space="preserve">; For </w:t>
            </w:r>
            <w:r w:rsidR="002C1D7E" w:rsidRPr="00B9593A">
              <w:t xml:space="preserve">models examining histories of </w:t>
            </w:r>
            <w:r w:rsidR="005462ED" w:rsidRPr="00B9593A">
              <w:t>depressi</w:t>
            </w:r>
            <w:r w:rsidR="00F2668F">
              <w:t>ve</w:t>
            </w:r>
            <w:r w:rsidR="00582857" w:rsidRPr="00B9593A">
              <w:t xml:space="preserve"> symptoms and cannabis </w:t>
            </w:r>
            <w:r w:rsidR="002C1D7E" w:rsidRPr="00B9593A">
              <w:t xml:space="preserve">use </w:t>
            </w:r>
            <w:r w:rsidR="005462ED" w:rsidRPr="00B9593A">
              <w:t>1</w:t>
            </w:r>
            <w:r w:rsidR="00582857" w:rsidRPr="00B9593A">
              <w:t xml:space="preserve"> and </w:t>
            </w:r>
            <w:r w:rsidR="005462ED" w:rsidRPr="00B9593A">
              <w:t>10</w:t>
            </w:r>
            <w:r w:rsidR="00582857" w:rsidRPr="00B9593A">
              <w:t xml:space="preserve"> of the imputed samples, respectively, had to be dropped to enable estimation.</w:t>
            </w:r>
          </w:p>
        </w:tc>
      </w:tr>
    </w:tbl>
    <w:p w14:paraId="1DD9CFFF" w14:textId="77777777" w:rsidR="0047724A" w:rsidRPr="00B9593A" w:rsidRDefault="0047724A"/>
    <w:p w14:paraId="70947518" w14:textId="0A5D1282" w:rsidR="00726DB7" w:rsidRPr="00B9593A" w:rsidRDefault="00726DB7"/>
    <w:p w14:paraId="2F9BB136" w14:textId="77777777" w:rsidR="00726DB7" w:rsidRPr="00B9593A" w:rsidRDefault="00726DB7"/>
    <w:p w14:paraId="54D841B9" w14:textId="632F61BE" w:rsidR="00037A4F" w:rsidRPr="00B9593A" w:rsidRDefault="00037A4F">
      <w:pPr>
        <w:spacing w:line="259" w:lineRule="auto"/>
        <w:ind w:firstLine="0"/>
      </w:pPr>
    </w:p>
    <w:p w14:paraId="720F6C6A" w14:textId="01D88CE0" w:rsidR="00726DB7" w:rsidRPr="00B9593A" w:rsidRDefault="00726DB7"/>
    <w:sectPr w:rsidR="00726DB7" w:rsidRPr="00B9593A" w:rsidSect="00F27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4D1B"/>
    <w:multiLevelType w:val="multilevel"/>
    <w:tmpl w:val="F7227006"/>
    <w:lvl w:ilvl="0">
      <w:start w:val="1"/>
      <w:numFmt w:val="decimal"/>
      <w:pStyle w:val="Heading1"/>
      <w:lvlText w:val="%1"/>
      <w:lvlJc w:val="left"/>
      <w:pPr>
        <w:ind w:left="432" w:hanging="432"/>
      </w:pPr>
    </w:lvl>
    <w:lvl w:ilvl="1">
      <w:start w:val="1"/>
      <w:numFmt w:val="decimal"/>
      <w:lvlText w:val="%1.%2"/>
      <w:lvlJc w:val="left"/>
      <w:pPr>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3D126A0"/>
    <w:multiLevelType w:val="multilevel"/>
    <w:tmpl w:val="22F8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96A82"/>
    <w:multiLevelType w:val="hybridMultilevel"/>
    <w:tmpl w:val="370C50CA"/>
    <w:lvl w:ilvl="0" w:tplc="01E8A458">
      <w:start w:val="2"/>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8101546"/>
    <w:multiLevelType w:val="hybridMultilevel"/>
    <w:tmpl w:val="D64C9D68"/>
    <w:lvl w:ilvl="0" w:tplc="4E16374C">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4E95D4D"/>
    <w:multiLevelType w:val="hybridMultilevel"/>
    <w:tmpl w:val="49C47A9A"/>
    <w:lvl w:ilvl="0" w:tplc="9B129CC8">
      <w:start w:val="2"/>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DPI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zdwe5p3xvr5meetrmpet09apssta0ew5e2&quot;&gt;Gambling and Mental Health&lt;record-ids&gt;&lt;item&gt;14&lt;/item&gt;&lt;item&gt;36&lt;/item&gt;&lt;item&gt;44&lt;/item&gt;&lt;item&gt;47&lt;/item&gt;&lt;item&gt;103&lt;/item&gt;&lt;item&gt;104&lt;/item&gt;&lt;item&gt;105&lt;/item&gt;&lt;item&gt;112&lt;/item&gt;&lt;item&gt;118&lt;/item&gt;&lt;item&gt;124&lt;/item&gt;&lt;item&gt;143&lt;/item&gt;&lt;item&gt;206&lt;/item&gt;&lt;item&gt;216&lt;/item&gt;&lt;item&gt;444&lt;/item&gt;&lt;item&gt;489&lt;/item&gt;&lt;item&gt;538&lt;/item&gt;&lt;item&gt;539&lt;/item&gt;&lt;item&gt;669&lt;/item&gt;&lt;item&gt;670&lt;/item&gt;&lt;item&gt;674&lt;/item&gt;&lt;item&gt;675&lt;/item&gt;&lt;item&gt;676&lt;/item&gt;&lt;item&gt;677&lt;/item&gt;&lt;item&gt;678&lt;/item&gt;&lt;item&gt;679&lt;/item&gt;&lt;item&gt;693&lt;/item&gt;&lt;item&gt;694&lt;/item&gt;&lt;item&gt;695&lt;/item&gt;&lt;item&gt;696&lt;/item&gt;&lt;item&gt;697&lt;/item&gt;&lt;item&gt;698&lt;/item&gt;&lt;item&gt;699&lt;/item&gt;&lt;item&gt;700&lt;/item&gt;&lt;item&gt;703&lt;/item&gt;&lt;item&gt;704&lt;/item&gt;&lt;item&gt;708&lt;/item&gt;&lt;item&gt;710&lt;/item&gt;&lt;item&gt;711&lt;/item&gt;&lt;item&gt;712&lt;/item&gt;&lt;item&gt;713&lt;/item&gt;&lt;item&gt;714&lt;/item&gt;&lt;item&gt;715&lt;/item&gt;&lt;item&gt;717&lt;/item&gt;&lt;item&gt;718&lt;/item&gt;&lt;item&gt;719&lt;/item&gt;&lt;item&gt;720&lt;/item&gt;&lt;item&gt;721&lt;/item&gt;&lt;item&gt;722&lt;/item&gt;&lt;item&gt;723&lt;/item&gt;&lt;item&gt;724&lt;/item&gt;&lt;item&gt;725&lt;/item&gt;&lt;item&gt;726&lt;/item&gt;&lt;item&gt;727&lt;/item&gt;&lt;item&gt;728&lt;/item&gt;&lt;item&gt;729&lt;/item&gt;&lt;item&gt;730&lt;/item&gt;&lt;item&gt;733&lt;/item&gt;&lt;item&gt;734&lt;/item&gt;&lt;item&gt;735&lt;/item&gt;&lt;item&gt;736&lt;/item&gt;&lt;item&gt;737&lt;/item&gt;&lt;/record-ids&gt;&lt;/item&gt;&lt;/Libraries&gt;"/>
  </w:docVars>
  <w:rsids>
    <w:rsidRoot w:val="005C7771"/>
    <w:rsid w:val="0000011D"/>
    <w:rsid w:val="000077B6"/>
    <w:rsid w:val="00010303"/>
    <w:rsid w:val="000176FF"/>
    <w:rsid w:val="00020CAB"/>
    <w:rsid w:val="00021EC0"/>
    <w:rsid w:val="00025862"/>
    <w:rsid w:val="0003638F"/>
    <w:rsid w:val="00037A4F"/>
    <w:rsid w:val="000456D3"/>
    <w:rsid w:val="00045F23"/>
    <w:rsid w:val="000472A4"/>
    <w:rsid w:val="00051D40"/>
    <w:rsid w:val="000607D9"/>
    <w:rsid w:val="00060CC0"/>
    <w:rsid w:val="0006174A"/>
    <w:rsid w:val="00063557"/>
    <w:rsid w:val="00064696"/>
    <w:rsid w:val="0006637A"/>
    <w:rsid w:val="00073DC2"/>
    <w:rsid w:val="00075EF3"/>
    <w:rsid w:val="000769A7"/>
    <w:rsid w:val="00081EDE"/>
    <w:rsid w:val="000836B4"/>
    <w:rsid w:val="00085A40"/>
    <w:rsid w:val="00086EAD"/>
    <w:rsid w:val="00087651"/>
    <w:rsid w:val="00091590"/>
    <w:rsid w:val="0009303C"/>
    <w:rsid w:val="00097306"/>
    <w:rsid w:val="000A0EDA"/>
    <w:rsid w:val="000A1386"/>
    <w:rsid w:val="000B3896"/>
    <w:rsid w:val="000B5C47"/>
    <w:rsid w:val="000B71FB"/>
    <w:rsid w:val="000C06FA"/>
    <w:rsid w:val="000C078A"/>
    <w:rsid w:val="000C372F"/>
    <w:rsid w:val="000C496C"/>
    <w:rsid w:val="000C6F3E"/>
    <w:rsid w:val="000D02CA"/>
    <w:rsid w:val="000D06FD"/>
    <w:rsid w:val="000D294C"/>
    <w:rsid w:val="000D31AA"/>
    <w:rsid w:val="000E4BAE"/>
    <w:rsid w:val="000F1CF5"/>
    <w:rsid w:val="000F298C"/>
    <w:rsid w:val="000F5D76"/>
    <w:rsid w:val="001003BB"/>
    <w:rsid w:val="001131F8"/>
    <w:rsid w:val="001205E9"/>
    <w:rsid w:val="00121452"/>
    <w:rsid w:val="001215AC"/>
    <w:rsid w:val="00121A1C"/>
    <w:rsid w:val="0012488C"/>
    <w:rsid w:val="00133717"/>
    <w:rsid w:val="00134A8D"/>
    <w:rsid w:val="001357FB"/>
    <w:rsid w:val="00136D6F"/>
    <w:rsid w:val="00147463"/>
    <w:rsid w:val="00152586"/>
    <w:rsid w:val="001551AA"/>
    <w:rsid w:val="0016473B"/>
    <w:rsid w:val="00164C75"/>
    <w:rsid w:val="00167C85"/>
    <w:rsid w:val="00170A89"/>
    <w:rsid w:val="00170D04"/>
    <w:rsid w:val="001843BC"/>
    <w:rsid w:val="00191505"/>
    <w:rsid w:val="001917A8"/>
    <w:rsid w:val="00197937"/>
    <w:rsid w:val="001A14C4"/>
    <w:rsid w:val="001A33B0"/>
    <w:rsid w:val="001B3B65"/>
    <w:rsid w:val="001B4472"/>
    <w:rsid w:val="001B4FB1"/>
    <w:rsid w:val="001B5374"/>
    <w:rsid w:val="001B555B"/>
    <w:rsid w:val="001B6031"/>
    <w:rsid w:val="001B7745"/>
    <w:rsid w:val="001C25C8"/>
    <w:rsid w:val="001D5B6A"/>
    <w:rsid w:val="001E1CA4"/>
    <w:rsid w:val="002024A9"/>
    <w:rsid w:val="00206F5E"/>
    <w:rsid w:val="002107D9"/>
    <w:rsid w:val="002206BC"/>
    <w:rsid w:val="002210E6"/>
    <w:rsid w:val="00224A52"/>
    <w:rsid w:val="002267E1"/>
    <w:rsid w:val="002325CA"/>
    <w:rsid w:val="00236A2A"/>
    <w:rsid w:val="00237EA5"/>
    <w:rsid w:val="00244F9E"/>
    <w:rsid w:val="002453BE"/>
    <w:rsid w:val="00253B39"/>
    <w:rsid w:val="00253BC6"/>
    <w:rsid w:val="00270982"/>
    <w:rsid w:val="00276AF3"/>
    <w:rsid w:val="0028111F"/>
    <w:rsid w:val="00282538"/>
    <w:rsid w:val="002828BD"/>
    <w:rsid w:val="00283261"/>
    <w:rsid w:val="0029099C"/>
    <w:rsid w:val="002B0D98"/>
    <w:rsid w:val="002B2D11"/>
    <w:rsid w:val="002B572E"/>
    <w:rsid w:val="002B6B7C"/>
    <w:rsid w:val="002C1B90"/>
    <w:rsid w:val="002C1D7E"/>
    <w:rsid w:val="002C271F"/>
    <w:rsid w:val="002D04B3"/>
    <w:rsid w:val="002D45AA"/>
    <w:rsid w:val="002E447A"/>
    <w:rsid w:val="002E48C9"/>
    <w:rsid w:val="002F31FE"/>
    <w:rsid w:val="002F3242"/>
    <w:rsid w:val="00300F07"/>
    <w:rsid w:val="0030518C"/>
    <w:rsid w:val="0031237E"/>
    <w:rsid w:val="00316254"/>
    <w:rsid w:val="00337D4A"/>
    <w:rsid w:val="003439B5"/>
    <w:rsid w:val="00344A31"/>
    <w:rsid w:val="00345F76"/>
    <w:rsid w:val="00350B7C"/>
    <w:rsid w:val="0036016B"/>
    <w:rsid w:val="00362091"/>
    <w:rsid w:val="003630CF"/>
    <w:rsid w:val="00367593"/>
    <w:rsid w:val="00372014"/>
    <w:rsid w:val="003817F6"/>
    <w:rsid w:val="00382328"/>
    <w:rsid w:val="0039524E"/>
    <w:rsid w:val="003A32C6"/>
    <w:rsid w:val="003A657E"/>
    <w:rsid w:val="003B5940"/>
    <w:rsid w:val="003C2E94"/>
    <w:rsid w:val="003C3221"/>
    <w:rsid w:val="003C3608"/>
    <w:rsid w:val="003C4DA0"/>
    <w:rsid w:val="003D4BFC"/>
    <w:rsid w:val="003D6EF6"/>
    <w:rsid w:val="003D784C"/>
    <w:rsid w:val="003D78C3"/>
    <w:rsid w:val="003F6843"/>
    <w:rsid w:val="004045BA"/>
    <w:rsid w:val="00407E46"/>
    <w:rsid w:val="00415060"/>
    <w:rsid w:val="0041784C"/>
    <w:rsid w:val="0042216D"/>
    <w:rsid w:val="00425FEC"/>
    <w:rsid w:val="0042708F"/>
    <w:rsid w:val="00430ED7"/>
    <w:rsid w:val="00431188"/>
    <w:rsid w:val="00436C53"/>
    <w:rsid w:val="00446450"/>
    <w:rsid w:val="004522D2"/>
    <w:rsid w:val="00455640"/>
    <w:rsid w:val="00455EB7"/>
    <w:rsid w:val="00465CF1"/>
    <w:rsid w:val="00471118"/>
    <w:rsid w:val="0047724A"/>
    <w:rsid w:val="00480428"/>
    <w:rsid w:val="00481F25"/>
    <w:rsid w:val="00490571"/>
    <w:rsid w:val="00491576"/>
    <w:rsid w:val="0049362A"/>
    <w:rsid w:val="004958C9"/>
    <w:rsid w:val="004A5F10"/>
    <w:rsid w:val="004B0DDD"/>
    <w:rsid w:val="004B29FB"/>
    <w:rsid w:val="004B4E41"/>
    <w:rsid w:val="004D104F"/>
    <w:rsid w:val="004D1FD9"/>
    <w:rsid w:val="004D3C19"/>
    <w:rsid w:val="004D4A03"/>
    <w:rsid w:val="004D6A21"/>
    <w:rsid w:val="004D7515"/>
    <w:rsid w:val="004D7DA1"/>
    <w:rsid w:val="004E6765"/>
    <w:rsid w:val="004F1177"/>
    <w:rsid w:val="004F3185"/>
    <w:rsid w:val="004F78E5"/>
    <w:rsid w:val="005023CE"/>
    <w:rsid w:val="00504E4C"/>
    <w:rsid w:val="00506EF6"/>
    <w:rsid w:val="00512353"/>
    <w:rsid w:val="0051415D"/>
    <w:rsid w:val="00514F33"/>
    <w:rsid w:val="0051605D"/>
    <w:rsid w:val="00520345"/>
    <w:rsid w:val="0052152B"/>
    <w:rsid w:val="00522F63"/>
    <w:rsid w:val="0052419D"/>
    <w:rsid w:val="005268ED"/>
    <w:rsid w:val="005270A2"/>
    <w:rsid w:val="0053275B"/>
    <w:rsid w:val="00533C07"/>
    <w:rsid w:val="00533D20"/>
    <w:rsid w:val="00535FAA"/>
    <w:rsid w:val="00537562"/>
    <w:rsid w:val="00543A20"/>
    <w:rsid w:val="00544BCF"/>
    <w:rsid w:val="005462ED"/>
    <w:rsid w:val="005561F4"/>
    <w:rsid w:val="00562BB6"/>
    <w:rsid w:val="005652B4"/>
    <w:rsid w:val="00565E98"/>
    <w:rsid w:val="005673BB"/>
    <w:rsid w:val="0057528D"/>
    <w:rsid w:val="00576773"/>
    <w:rsid w:val="00576E9B"/>
    <w:rsid w:val="00580D65"/>
    <w:rsid w:val="00582473"/>
    <w:rsid w:val="00582857"/>
    <w:rsid w:val="0058287D"/>
    <w:rsid w:val="00584F5A"/>
    <w:rsid w:val="00587BB6"/>
    <w:rsid w:val="00587C6E"/>
    <w:rsid w:val="00596A66"/>
    <w:rsid w:val="005A5858"/>
    <w:rsid w:val="005A622B"/>
    <w:rsid w:val="005A654F"/>
    <w:rsid w:val="005A782D"/>
    <w:rsid w:val="005B072D"/>
    <w:rsid w:val="005B0E72"/>
    <w:rsid w:val="005B7AFA"/>
    <w:rsid w:val="005C7771"/>
    <w:rsid w:val="005D2EB3"/>
    <w:rsid w:val="005D3512"/>
    <w:rsid w:val="005D59E5"/>
    <w:rsid w:val="005F41D8"/>
    <w:rsid w:val="005F4FF7"/>
    <w:rsid w:val="00605296"/>
    <w:rsid w:val="00606F13"/>
    <w:rsid w:val="006110EA"/>
    <w:rsid w:val="006158F1"/>
    <w:rsid w:val="00616571"/>
    <w:rsid w:val="00621AE8"/>
    <w:rsid w:val="00621F3C"/>
    <w:rsid w:val="00623F68"/>
    <w:rsid w:val="006253E5"/>
    <w:rsid w:val="0062688D"/>
    <w:rsid w:val="0063019B"/>
    <w:rsid w:val="00630204"/>
    <w:rsid w:val="006401D9"/>
    <w:rsid w:val="006410A9"/>
    <w:rsid w:val="00642085"/>
    <w:rsid w:val="006436E5"/>
    <w:rsid w:val="00645BC2"/>
    <w:rsid w:val="00647BC9"/>
    <w:rsid w:val="00651664"/>
    <w:rsid w:val="006516B9"/>
    <w:rsid w:val="00654480"/>
    <w:rsid w:val="00655CC5"/>
    <w:rsid w:val="006648A5"/>
    <w:rsid w:val="0066599C"/>
    <w:rsid w:val="00665BB7"/>
    <w:rsid w:val="006706C4"/>
    <w:rsid w:val="00676644"/>
    <w:rsid w:val="00676AF6"/>
    <w:rsid w:val="00680315"/>
    <w:rsid w:val="00680382"/>
    <w:rsid w:val="00681F5E"/>
    <w:rsid w:val="00683116"/>
    <w:rsid w:val="006847D3"/>
    <w:rsid w:val="0068511F"/>
    <w:rsid w:val="006859A1"/>
    <w:rsid w:val="00687F74"/>
    <w:rsid w:val="006935B8"/>
    <w:rsid w:val="00694448"/>
    <w:rsid w:val="00694797"/>
    <w:rsid w:val="00696782"/>
    <w:rsid w:val="0069701F"/>
    <w:rsid w:val="006A7E7C"/>
    <w:rsid w:val="006B0342"/>
    <w:rsid w:val="006B6B52"/>
    <w:rsid w:val="006C1618"/>
    <w:rsid w:val="006C1E50"/>
    <w:rsid w:val="006D1880"/>
    <w:rsid w:val="006D4DBB"/>
    <w:rsid w:val="006D5819"/>
    <w:rsid w:val="006E0890"/>
    <w:rsid w:val="006E1253"/>
    <w:rsid w:val="006E4D4C"/>
    <w:rsid w:val="006E761C"/>
    <w:rsid w:val="006F0982"/>
    <w:rsid w:val="006F1B85"/>
    <w:rsid w:val="006F6FB2"/>
    <w:rsid w:val="006F7E62"/>
    <w:rsid w:val="00700A3E"/>
    <w:rsid w:val="00703531"/>
    <w:rsid w:val="00703909"/>
    <w:rsid w:val="00706810"/>
    <w:rsid w:val="0071447B"/>
    <w:rsid w:val="00714EC7"/>
    <w:rsid w:val="00717674"/>
    <w:rsid w:val="0072229E"/>
    <w:rsid w:val="00722FBC"/>
    <w:rsid w:val="00726197"/>
    <w:rsid w:val="00726DB7"/>
    <w:rsid w:val="007279BF"/>
    <w:rsid w:val="00730505"/>
    <w:rsid w:val="00731434"/>
    <w:rsid w:val="0073157C"/>
    <w:rsid w:val="00734235"/>
    <w:rsid w:val="0073562A"/>
    <w:rsid w:val="00737751"/>
    <w:rsid w:val="007379A6"/>
    <w:rsid w:val="00742FB4"/>
    <w:rsid w:val="0074709D"/>
    <w:rsid w:val="00753700"/>
    <w:rsid w:val="00755C83"/>
    <w:rsid w:val="0076113A"/>
    <w:rsid w:val="007625AE"/>
    <w:rsid w:val="00767EF7"/>
    <w:rsid w:val="0077170E"/>
    <w:rsid w:val="00773E3B"/>
    <w:rsid w:val="007754F0"/>
    <w:rsid w:val="00777C82"/>
    <w:rsid w:val="00782043"/>
    <w:rsid w:val="00785339"/>
    <w:rsid w:val="00785C45"/>
    <w:rsid w:val="00787C41"/>
    <w:rsid w:val="007917F4"/>
    <w:rsid w:val="0079335B"/>
    <w:rsid w:val="00794367"/>
    <w:rsid w:val="00794621"/>
    <w:rsid w:val="007B33A7"/>
    <w:rsid w:val="007B45EB"/>
    <w:rsid w:val="007B5E81"/>
    <w:rsid w:val="007C481A"/>
    <w:rsid w:val="007C58B0"/>
    <w:rsid w:val="007D1C15"/>
    <w:rsid w:val="007D4F4C"/>
    <w:rsid w:val="007E670E"/>
    <w:rsid w:val="007E7C57"/>
    <w:rsid w:val="007F3630"/>
    <w:rsid w:val="007F5DE0"/>
    <w:rsid w:val="0080048C"/>
    <w:rsid w:val="008013D3"/>
    <w:rsid w:val="00815C5A"/>
    <w:rsid w:val="00815F5B"/>
    <w:rsid w:val="00821F22"/>
    <w:rsid w:val="0082535B"/>
    <w:rsid w:val="00830B1A"/>
    <w:rsid w:val="0083591F"/>
    <w:rsid w:val="008408A5"/>
    <w:rsid w:val="00842108"/>
    <w:rsid w:val="00842FE8"/>
    <w:rsid w:val="00846841"/>
    <w:rsid w:val="0085188C"/>
    <w:rsid w:val="00854653"/>
    <w:rsid w:val="00857CF6"/>
    <w:rsid w:val="00861CF8"/>
    <w:rsid w:val="00863505"/>
    <w:rsid w:val="00865E2F"/>
    <w:rsid w:val="0088776A"/>
    <w:rsid w:val="008908BB"/>
    <w:rsid w:val="00891719"/>
    <w:rsid w:val="0089535F"/>
    <w:rsid w:val="008A01F3"/>
    <w:rsid w:val="008A094F"/>
    <w:rsid w:val="008B3934"/>
    <w:rsid w:val="008B5913"/>
    <w:rsid w:val="008B7CC0"/>
    <w:rsid w:val="008C0A09"/>
    <w:rsid w:val="008D3CC8"/>
    <w:rsid w:val="008D42FF"/>
    <w:rsid w:val="008D4AA4"/>
    <w:rsid w:val="008E0FC8"/>
    <w:rsid w:val="008E6A25"/>
    <w:rsid w:val="008E7A9F"/>
    <w:rsid w:val="008F37E1"/>
    <w:rsid w:val="00901B8C"/>
    <w:rsid w:val="00907282"/>
    <w:rsid w:val="00912B92"/>
    <w:rsid w:val="009144AE"/>
    <w:rsid w:val="009201FA"/>
    <w:rsid w:val="009256CB"/>
    <w:rsid w:val="00942FB6"/>
    <w:rsid w:val="00943F5E"/>
    <w:rsid w:val="00944768"/>
    <w:rsid w:val="009451C0"/>
    <w:rsid w:val="00946060"/>
    <w:rsid w:val="00951FBA"/>
    <w:rsid w:val="0095214E"/>
    <w:rsid w:val="0095342D"/>
    <w:rsid w:val="00956ADD"/>
    <w:rsid w:val="00961F32"/>
    <w:rsid w:val="009621C0"/>
    <w:rsid w:val="00962E59"/>
    <w:rsid w:val="00963FD6"/>
    <w:rsid w:val="00964CF1"/>
    <w:rsid w:val="00970F2B"/>
    <w:rsid w:val="0097354B"/>
    <w:rsid w:val="0097690D"/>
    <w:rsid w:val="00981ED0"/>
    <w:rsid w:val="009A00ED"/>
    <w:rsid w:val="009A05FF"/>
    <w:rsid w:val="009A5C2F"/>
    <w:rsid w:val="009B00BA"/>
    <w:rsid w:val="009C3844"/>
    <w:rsid w:val="009C48F2"/>
    <w:rsid w:val="009C5AD6"/>
    <w:rsid w:val="009D57FF"/>
    <w:rsid w:val="009E0574"/>
    <w:rsid w:val="009E1643"/>
    <w:rsid w:val="009E2027"/>
    <w:rsid w:val="009E2317"/>
    <w:rsid w:val="009E359C"/>
    <w:rsid w:val="009E45BC"/>
    <w:rsid w:val="009E4AD5"/>
    <w:rsid w:val="009E4C19"/>
    <w:rsid w:val="00A03E9E"/>
    <w:rsid w:val="00A0595E"/>
    <w:rsid w:val="00A07B11"/>
    <w:rsid w:val="00A11A22"/>
    <w:rsid w:val="00A1268F"/>
    <w:rsid w:val="00A131BF"/>
    <w:rsid w:val="00A1374E"/>
    <w:rsid w:val="00A14B1D"/>
    <w:rsid w:val="00A324AB"/>
    <w:rsid w:val="00A33D62"/>
    <w:rsid w:val="00A34C14"/>
    <w:rsid w:val="00A35E1C"/>
    <w:rsid w:val="00A40603"/>
    <w:rsid w:val="00A42C4C"/>
    <w:rsid w:val="00A431EF"/>
    <w:rsid w:val="00A52265"/>
    <w:rsid w:val="00A5715D"/>
    <w:rsid w:val="00A625F0"/>
    <w:rsid w:val="00A653A3"/>
    <w:rsid w:val="00A6668D"/>
    <w:rsid w:val="00A675F7"/>
    <w:rsid w:val="00A67F2D"/>
    <w:rsid w:val="00A720CB"/>
    <w:rsid w:val="00A74FBA"/>
    <w:rsid w:val="00A7620C"/>
    <w:rsid w:val="00A81EB5"/>
    <w:rsid w:val="00A9318F"/>
    <w:rsid w:val="00A93241"/>
    <w:rsid w:val="00A93F73"/>
    <w:rsid w:val="00AA12FD"/>
    <w:rsid w:val="00AA432B"/>
    <w:rsid w:val="00AB244B"/>
    <w:rsid w:val="00AC36C1"/>
    <w:rsid w:val="00AC3E2C"/>
    <w:rsid w:val="00AC3F42"/>
    <w:rsid w:val="00AD31BE"/>
    <w:rsid w:val="00AD7374"/>
    <w:rsid w:val="00AE35C8"/>
    <w:rsid w:val="00AF1FA0"/>
    <w:rsid w:val="00B045F2"/>
    <w:rsid w:val="00B25DD1"/>
    <w:rsid w:val="00B26340"/>
    <w:rsid w:val="00B26FE9"/>
    <w:rsid w:val="00B324DD"/>
    <w:rsid w:val="00B32666"/>
    <w:rsid w:val="00B36720"/>
    <w:rsid w:val="00B43717"/>
    <w:rsid w:val="00B44EB5"/>
    <w:rsid w:val="00B62C30"/>
    <w:rsid w:val="00B63886"/>
    <w:rsid w:val="00B652F8"/>
    <w:rsid w:val="00B671F2"/>
    <w:rsid w:val="00B70367"/>
    <w:rsid w:val="00B709AB"/>
    <w:rsid w:val="00B71630"/>
    <w:rsid w:val="00B72342"/>
    <w:rsid w:val="00B72BF4"/>
    <w:rsid w:val="00B74AA7"/>
    <w:rsid w:val="00B76F2E"/>
    <w:rsid w:val="00B7729E"/>
    <w:rsid w:val="00B80376"/>
    <w:rsid w:val="00B90B67"/>
    <w:rsid w:val="00B92BD6"/>
    <w:rsid w:val="00B939EB"/>
    <w:rsid w:val="00B9593A"/>
    <w:rsid w:val="00BA1D01"/>
    <w:rsid w:val="00BA2183"/>
    <w:rsid w:val="00BA322F"/>
    <w:rsid w:val="00BA7D34"/>
    <w:rsid w:val="00BB7C32"/>
    <w:rsid w:val="00BC7BFA"/>
    <w:rsid w:val="00BD5AD1"/>
    <w:rsid w:val="00BE172E"/>
    <w:rsid w:val="00BE34C5"/>
    <w:rsid w:val="00BE3D8C"/>
    <w:rsid w:val="00BE4400"/>
    <w:rsid w:val="00BE5D44"/>
    <w:rsid w:val="00BF6BAA"/>
    <w:rsid w:val="00C00D99"/>
    <w:rsid w:val="00C042F0"/>
    <w:rsid w:val="00C051E4"/>
    <w:rsid w:val="00C14BCB"/>
    <w:rsid w:val="00C17F7F"/>
    <w:rsid w:val="00C20085"/>
    <w:rsid w:val="00C21330"/>
    <w:rsid w:val="00C2468C"/>
    <w:rsid w:val="00C309D4"/>
    <w:rsid w:val="00C33E3D"/>
    <w:rsid w:val="00C3542E"/>
    <w:rsid w:val="00C422D3"/>
    <w:rsid w:val="00C4286B"/>
    <w:rsid w:val="00C43227"/>
    <w:rsid w:val="00C442CE"/>
    <w:rsid w:val="00C53ACC"/>
    <w:rsid w:val="00C62AB3"/>
    <w:rsid w:val="00C6347E"/>
    <w:rsid w:val="00C6412B"/>
    <w:rsid w:val="00C64DBD"/>
    <w:rsid w:val="00C64ED5"/>
    <w:rsid w:val="00C66B9B"/>
    <w:rsid w:val="00C7032D"/>
    <w:rsid w:val="00C70B32"/>
    <w:rsid w:val="00C750CE"/>
    <w:rsid w:val="00C821DC"/>
    <w:rsid w:val="00C82A25"/>
    <w:rsid w:val="00C85700"/>
    <w:rsid w:val="00C86FD2"/>
    <w:rsid w:val="00C9303E"/>
    <w:rsid w:val="00C961A7"/>
    <w:rsid w:val="00CA04EB"/>
    <w:rsid w:val="00CA1AA6"/>
    <w:rsid w:val="00CA3F5C"/>
    <w:rsid w:val="00CA7FB7"/>
    <w:rsid w:val="00CB69EB"/>
    <w:rsid w:val="00CB69F9"/>
    <w:rsid w:val="00CB74F4"/>
    <w:rsid w:val="00CC4632"/>
    <w:rsid w:val="00CD3DD0"/>
    <w:rsid w:val="00CD6EB2"/>
    <w:rsid w:val="00CE1A68"/>
    <w:rsid w:val="00CF0904"/>
    <w:rsid w:val="00CF1E8D"/>
    <w:rsid w:val="00D01E7F"/>
    <w:rsid w:val="00D030C7"/>
    <w:rsid w:val="00D07282"/>
    <w:rsid w:val="00D21453"/>
    <w:rsid w:val="00D215DB"/>
    <w:rsid w:val="00D35604"/>
    <w:rsid w:val="00D40FFD"/>
    <w:rsid w:val="00D435C9"/>
    <w:rsid w:val="00D44058"/>
    <w:rsid w:val="00D44A41"/>
    <w:rsid w:val="00D46159"/>
    <w:rsid w:val="00D5046E"/>
    <w:rsid w:val="00D53758"/>
    <w:rsid w:val="00D54F00"/>
    <w:rsid w:val="00D601F4"/>
    <w:rsid w:val="00D61ECA"/>
    <w:rsid w:val="00D64C2A"/>
    <w:rsid w:val="00D77229"/>
    <w:rsid w:val="00D94C6E"/>
    <w:rsid w:val="00DA63A4"/>
    <w:rsid w:val="00DA6F73"/>
    <w:rsid w:val="00DB07D8"/>
    <w:rsid w:val="00DB6771"/>
    <w:rsid w:val="00DB7326"/>
    <w:rsid w:val="00DC632E"/>
    <w:rsid w:val="00DC6E90"/>
    <w:rsid w:val="00DD0832"/>
    <w:rsid w:val="00DD2C87"/>
    <w:rsid w:val="00DD421F"/>
    <w:rsid w:val="00DD4643"/>
    <w:rsid w:val="00DD4D2A"/>
    <w:rsid w:val="00DE241D"/>
    <w:rsid w:val="00DE4F0A"/>
    <w:rsid w:val="00DE5AC1"/>
    <w:rsid w:val="00DE7000"/>
    <w:rsid w:val="00DF6261"/>
    <w:rsid w:val="00DF786C"/>
    <w:rsid w:val="00E01402"/>
    <w:rsid w:val="00E036FC"/>
    <w:rsid w:val="00E03C4E"/>
    <w:rsid w:val="00E03EF1"/>
    <w:rsid w:val="00E07366"/>
    <w:rsid w:val="00E12368"/>
    <w:rsid w:val="00E13698"/>
    <w:rsid w:val="00E161B8"/>
    <w:rsid w:val="00E2644F"/>
    <w:rsid w:val="00E30D09"/>
    <w:rsid w:val="00E32554"/>
    <w:rsid w:val="00E32A63"/>
    <w:rsid w:val="00E32D9D"/>
    <w:rsid w:val="00E42111"/>
    <w:rsid w:val="00E427F7"/>
    <w:rsid w:val="00E433F1"/>
    <w:rsid w:val="00E46A4D"/>
    <w:rsid w:val="00E5241B"/>
    <w:rsid w:val="00E53708"/>
    <w:rsid w:val="00E5445E"/>
    <w:rsid w:val="00E56EAA"/>
    <w:rsid w:val="00E6463E"/>
    <w:rsid w:val="00E7158D"/>
    <w:rsid w:val="00E71B6A"/>
    <w:rsid w:val="00E734FB"/>
    <w:rsid w:val="00E74CC4"/>
    <w:rsid w:val="00E935AE"/>
    <w:rsid w:val="00E94419"/>
    <w:rsid w:val="00E9499F"/>
    <w:rsid w:val="00E95262"/>
    <w:rsid w:val="00EA1585"/>
    <w:rsid w:val="00EA3C0C"/>
    <w:rsid w:val="00EA6EAC"/>
    <w:rsid w:val="00EB77D2"/>
    <w:rsid w:val="00EC307E"/>
    <w:rsid w:val="00EC4073"/>
    <w:rsid w:val="00EC6B75"/>
    <w:rsid w:val="00ED159A"/>
    <w:rsid w:val="00ED5968"/>
    <w:rsid w:val="00ED664E"/>
    <w:rsid w:val="00EE5FD8"/>
    <w:rsid w:val="00EE70F5"/>
    <w:rsid w:val="00EF1C3D"/>
    <w:rsid w:val="00EF1FD8"/>
    <w:rsid w:val="00EF283C"/>
    <w:rsid w:val="00EF2B4B"/>
    <w:rsid w:val="00EF3FBC"/>
    <w:rsid w:val="00F02D11"/>
    <w:rsid w:val="00F1131B"/>
    <w:rsid w:val="00F14FA2"/>
    <w:rsid w:val="00F22E35"/>
    <w:rsid w:val="00F23644"/>
    <w:rsid w:val="00F258E6"/>
    <w:rsid w:val="00F2668F"/>
    <w:rsid w:val="00F269F3"/>
    <w:rsid w:val="00F274D3"/>
    <w:rsid w:val="00F2757B"/>
    <w:rsid w:val="00F309B3"/>
    <w:rsid w:val="00F345CA"/>
    <w:rsid w:val="00F37A8D"/>
    <w:rsid w:val="00F465A9"/>
    <w:rsid w:val="00F51EDC"/>
    <w:rsid w:val="00F532C6"/>
    <w:rsid w:val="00F54594"/>
    <w:rsid w:val="00F55740"/>
    <w:rsid w:val="00F64C29"/>
    <w:rsid w:val="00F74B3B"/>
    <w:rsid w:val="00F7730B"/>
    <w:rsid w:val="00F80576"/>
    <w:rsid w:val="00F84E8C"/>
    <w:rsid w:val="00F93EA4"/>
    <w:rsid w:val="00F95330"/>
    <w:rsid w:val="00FA5AD9"/>
    <w:rsid w:val="00FB2819"/>
    <w:rsid w:val="00FB2ED9"/>
    <w:rsid w:val="00FB5F28"/>
    <w:rsid w:val="00FB680D"/>
    <w:rsid w:val="00FC0649"/>
    <w:rsid w:val="00FC06FF"/>
    <w:rsid w:val="00FC20D4"/>
    <w:rsid w:val="00FC2371"/>
    <w:rsid w:val="00FC4513"/>
    <w:rsid w:val="00FC47D6"/>
    <w:rsid w:val="00FD5628"/>
    <w:rsid w:val="00FD66DC"/>
    <w:rsid w:val="00FE3ABF"/>
    <w:rsid w:val="00FE3DEB"/>
    <w:rsid w:val="00FE7386"/>
    <w:rsid w:val="00FF7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4CFB"/>
  <w15:chartTrackingRefBased/>
  <w15:docId w15:val="{CA565EC9-AD1D-4476-9F94-7D2C8F32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74E"/>
    <w:pPr>
      <w:spacing w:line="480" w:lineRule="auto"/>
      <w:ind w:firstLine="720"/>
    </w:pPr>
  </w:style>
  <w:style w:type="paragraph" w:styleId="Heading1">
    <w:name w:val="heading 1"/>
    <w:basedOn w:val="Normal"/>
    <w:next w:val="Normal"/>
    <w:link w:val="Heading1Char"/>
    <w:uiPriority w:val="9"/>
    <w:qFormat/>
    <w:rsid w:val="0085188C"/>
    <w:pPr>
      <w:keepNext/>
      <w:keepLines/>
      <w:numPr>
        <w:numId w:val="8"/>
      </w:numPr>
      <w:spacing w:before="120" w:after="12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58287D"/>
    <w:pPr>
      <w:keepNext/>
      <w:keepLines/>
      <w:spacing w:after="120"/>
      <w:ind w:left="576" w:hanging="576"/>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85188C"/>
    <w:pPr>
      <w:keepNext/>
      <w:keepLines/>
      <w:numPr>
        <w:ilvl w:val="2"/>
        <w:numId w:val="8"/>
      </w:numPr>
      <w:spacing w:after="12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618"/>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58287D"/>
    <w:rPr>
      <w:rFonts w:eastAsiaTheme="majorEastAsia" w:cstheme="majorBidi"/>
      <w:b/>
      <w:i/>
      <w:color w:val="000000" w:themeColor="text1"/>
      <w:szCs w:val="26"/>
    </w:rPr>
  </w:style>
  <w:style w:type="character" w:customStyle="1" w:styleId="Heading3Char">
    <w:name w:val="Heading 3 Char"/>
    <w:basedOn w:val="DefaultParagraphFont"/>
    <w:link w:val="Heading3"/>
    <w:uiPriority w:val="9"/>
    <w:rsid w:val="006C1618"/>
    <w:rPr>
      <w:rFonts w:ascii="Times New Roman" w:eastAsiaTheme="majorEastAsia" w:hAnsi="Times New Roman" w:cstheme="majorBidi"/>
      <w:sz w:val="24"/>
      <w:szCs w:val="24"/>
    </w:rPr>
  </w:style>
  <w:style w:type="paragraph" w:styleId="NoSpacing">
    <w:name w:val="No Spacing"/>
    <w:autoRedefine/>
    <w:uiPriority w:val="1"/>
    <w:qFormat/>
    <w:rsid w:val="00A1374E"/>
    <w:pPr>
      <w:spacing w:after="0" w:line="360" w:lineRule="auto"/>
    </w:pPr>
  </w:style>
  <w:style w:type="table" w:styleId="TableGrid">
    <w:name w:val="Table Grid"/>
    <w:basedOn w:val="TableNormal"/>
    <w:uiPriority w:val="39"/>
    <w:rsid w:val="005C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0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D9"/>
    <w:rPr>
      <w:rFonts w:ascii="Segoe UI" w:hAnsi="Segoe UI" w:cs="Segoe UI"/>
      <w:sz w:val="18"/>
      <w:szCs w:val="18"/>
    </w:rPr>
  </w:style>
  <w:style w:type="character" w:styleId="PlaceholderText">
    <w:name w:val="Placeholder Text"/>
    <w:basedOn w:val="DefaultParagraphFont"/>
    <w:uiPriority w:val="99"/>
    <w:semiHidden/>
    <w:rsid w:val="000C496C"/>
    <w:rPr>
      <w:color w:val="808080"/>
    </w:rPr>
  </w:style>
  <w:style w:type="character" w:styleId="CommentReference">
    <w:name w:val="annotation reference"/>
    <w:basedOn w:val="DefaultParagraphFont"/>
    <w:uiPriority w:val="99"/>
    <w:semiHidden/>
    <w:unhideWhenUsed/>
    <w:rsid w:val="00C33E3D"/>
    <w:rPr>
      <w:sz w:val="16"/>
      <w:szCs w:val="16"/>
    </w:rPr>
  </w:style>
  <w:style w:type="paragraph" w:styleId="CommentText">
    <w:name w:val="annotation text"/>
    <w:basedOn w:val="Normal"/>
    <w:link w:val="CommentTextChar"/>
    <w:uiPriority w:val="99"/>
    <w:unhideWhenUsed/>
    <w:rsid w:val="00C33E3D"/>
    <w:pPr>
      <w:spacing w:line="240" w:lineRule="auto"/>
    </w:pPr>
    <w:rPr>
      <w:sz w:val="20"/>
      <w:szCs w:val="20"/>
    </w:rPr>
  </w:style>
  <w:style w:type="character" w:customStyle="1" w:styleId="CommentTextChar">
    <w:name w:val="Comment Text Char"/>
    <w:basedOn w:val="DefaultParagraphFont"/>
    <w:link w:val="CommentText"/>
    <w:uiPriority w:val="99"/>
    <w:rsid w:val="00C33E3D"/>
    <w:rPr>
      <w:sz w:val="20"/>
      <w:szCs w:val="20"/>
    </w:rPr>
  </w:style>
  <w:style w:type="paragraph" w:styleId="CommentSubject">
    <w:name w:val="annotation subject"/>
    <w:basedOn w:val="CommentText"/>
    <w:next w:val="CommentText"/>
    <w:link w:val="CommentSubjectChar"/>
    <w:uiPriority w:val="99"/>
    <w:semiHidden/>
    <w:unhideWhenUsed/>
    <w:rsid w:val="00C33E3D"/>
    <w:rPr>
      <w:b/>
      <w:bCs/>
    </w:rPr>
  </w:style>
  <w:style w:type="character" w:customStyle="1" w:styleId="CommentSubjectChar">
    <w:name w:val="Comment Subject Char"/>
    <w:basedOn w:val="CommentTextChar"/>
    <w:link w:val="CommentSubject"/>
    <w:uiPriority w:val="99"/>
    <w:semiHidden/>
    <w:rsid w:val="00C33E3D"/>
    <w:rPr>
      <w:b/>
      <w:bCs/>
      <w:sz w:val="20"/>
      <w:szCs w:val="20"/>
    </w:rPr>
  </w:style>
  <w:style w:type="character" w:styleId="Strong">
    <w:name w:val="Strong"/>
    <w:basedOn w:val="DefaultParagraphFont"/>
    <w:uiPriority w:val="22"/>
    <w:qFormat/>
    <w:rsid w:val="00CF0904"/>
    <w:rPr>
      <w:b/>
      <w:bCs/>
    </w:rPr>
  </w:style>
  <w:style w:type="character" w:styleId="Hyperlink">
    <w:name w:val="Hyperlink"/>
    <w:basedOn w:val="DefaultParagraphFont"/>
    <w:uiPriority w:val="99"/>
    <w:unhideWhenUsed/>
    <w:rsid w:val="00E734FB"/>
    <w:rPr>
      <w:color w:val="0563C1" w:themeColor="hyperlink"/>
      <w:u w:val="single"/>
    </w:rPr>
  </w:style>
  <w:style w:type="paragraph" w:styleId="NormalWeb">
    <w:name w:val="Normal (Web)"/>
    <w:basedOn w:val="Normal"/>
    <w:uiPriority w:val="99"/>
    <w:unhideWhenUsed/>
    <w:rsid w:val="009A05FF"/>
    <w:pPr>
      <w:spacing w:before="100" w:beforeAutospacing="1" w:after="100" w:afterAutospacing="1" w:line="240" w:lineRule="auto"/>
      <w:ind w:firstLine="0"/>
    </w:pPr>
    <w:rPr>
      <w:rFonts w:eastAsia="Times New Roman"/>
      <w:lang w:eastAsia="en-AU"/>
    </w:rPr>
  </w:style>
  <w:style w:type="paragraph" w:customStyle="1" w:styleId="EndNoteBibliographyTitle">
    <w:name w:val="EndNote Bibliography Title"/>
    <w:basedOn w:val="Normal"/>
    <w:link w:val="EndNoteBibliographyTitleChar"/>
    <w:rsid w:val="00037A4F"/>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037A4F"/>
    <w:rPr>
      <w:noProof/>
      <w:lang w:val="en-US"/>
    </w:rPr>
  </w:style>
  <w:style w:type="paragraph" w:customStyle="1" w:styleId="EndNoteBibliography">
    <w:name w:val="EndNote Bibliography"/>
    <w:basedOn w:val="Normal"/>
    <w:link w:val="EndNoteBibliographyChar"/>
    <w:rsid w:val="00037A4F"/>
    <w:pPr>
      <w:spacing w:line="240" w:lineRule="auto"/>
    </w:pPr>
    <w:rPr>
      <w:noProof/>
      <w:lang w:val="en-US"/>
    </w:rPr>
  </w:style>
  <w:style w:type="character" w:customStyle="1" w:styleId="EndNoteBibliographyChar">
    <w:name w:val="EndNote Bibliography Char"/>
    <w:basedOn w:val="DefaultParagraphFont"/>
    <w:link w:val="EndNoteBibliography"/>
    <w:rsid w:val="00037A4F"/>
    <w:rPr>
      <w:noProof/>
      <w:lang w:val="en-US"/>
    </w:rPr>
  </w:style>
  <w:style w:type="character" w:customStyle="1" w:styleId="UnresolvedMention1">
    <w:name w:val="Unresolved Mention1"/>
    <w:basedOn w:val="DefaultParagraphFont"/>
    <w:uiPriority w:val="99"/>
    <w:semiHidden/>
    <w:unhideWhenUsed/>
    <w:rsid w:val="00BE172E"/>
    <w:rPr>
      <w:color w:val="605E5C"/>
      <w:shd w:val="clear" w:color="auto" w:fill="E1DFDD"/>
    </w:rPr>
  </w:style>
  <w:style w:type="character" w:styleId="FollowedHyperlink">
    <w:name w:val="FollowedHyperlink"/>
    <w:basedOn w:val="DefaultParagraphFont"/>
    <w:uiPriority w:val="99"/>
    <w:semiHidden/>
    <w:unhideWhenUsed/>
    <w:rsid w:val="00191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71653">
      <w:bodyDiv w:val="1"/>
      <w:marLeft w:val="0"/>
      <w:marRight w:val="0"/>
      <w:marTop w:val="0"/>
      <w:marBottom w:val="0"/>
      <w:divBdr>
        <w:top w:val="none" w:sz="0" w:space="0" w:color="auto"/>
        <w:left w:val="none" w:sz="0" w:space="0" w:color="auto"/>
        <w:bottom w:val="none" w:sz="0" w:space="0" w:color="auto"/>
        <w:right w:val="none" w:sz="0" w:space="0" w:color="auto"/>
      </w:divBdr>
    </w:div>
    <w:div w:id="758908772">
      <w:bodyDiv w:val="1"/>
      <w:marLeft w:val="0"/>
      <w:marRight w:val="0"/>
      <w:marTop w:val="0"/>
      <w:marBottom w:val="0"/>
      <w:divBdr>
        <w:top w:val="none" w:sz="0" w:space="0" w:color="auto"/>
        <w:left w:val="none" w:sz="0" w:space="0" w:color="auto"/>
        <w:bottom w:val="none" w:sz="0" w:space="0" w:color="auto"/>
        <w:right w:val="none" w:sz="0" w:space="0" w:color="auto"/>
      </w:divBdr>
    </w:div>
    <w:div w:id="789976416">
      <w:bodyDiv w:val="1"/>
      <w:marLeft w:val="0"/>
      <w:marRight w:val="0"/>
      <w:marTop w:val="0"/>
      <w:marBottom w:val="0"/>
      <w:divBdr>
        <w:top w:val="none" w:sz="0" w:space="0" w:color="auto"/>
        <w:left w:val="none" w:sz="0" w:space="0" w:color="auto"/>
        <w:bottom w:val="none" w:sz="0" w:space="0" w:color="auto"/>
        <w:right w:val="none" w:sz="0" w:space="0" w:color="auto"/>
      </w:divBdr>
    </w:div>
    <w:div w:id="836001180">
      <w:bodyDiv w:val="1"/>
      <w:marLeft w:val="0"/>
      <w:marRight w:val="0"/>
      <w:marTop w:val="0"/>
      <w:marBottom w:val="0"/>
      <w:divBdr>
        <w:top w:val="none" w:sz="0" w:space="0" w:color="auto"/>
        <w:left w:val="none" w:sz="0" w:space="0" w:color="auto"/>
        <w:bottom w:val="none" w:sz="0" w:space="0" w:color="auto"/>
        <w:right w:val="none" w:sz="0" w:space="0" w:color="auto"/>
      </w:divBdr>
    </w:div>
    <w:div w:id="949433226">
      <w:bodyDiv w:val="1"/>
      <w:marLeft w:val="0"/>
      <w:marRight w:val="0"/>
      <w:marTop w:val="0"/>
      <w:marBottom w:val="0"/>
      <w:divBdr>
        <w:top w:val="none" w:sz="0" w:space="0" w:color="auto"/>
        <w:left w:val="none" w:sz="0" w:space="0" w:color="auto"/>
        <w:bottom w:val="none" w:sz="0" w:space="0" w:color="auto"/>
        <w:right w:val="none" w:sz="0" w:space="0" w:color="auto"/>
      </w:divBdr>
    </w:div>
    <w:div w:id="1107969511">
      <w:bodyDiv w:val="1"/>
      <w:marLeft w:val="0"/>
      <w:marRight w:val="0"/>
      <w:marTop w:val="0"/>
      <w:marBottom w:val="0"/>
      <w:divBdr>
        <w:top w:val="none" w:sz="0" w:space="0" w:color="auto"/>
        <w:left w:val="none" w:sz="0" w:space="0" w:color="auto"/>
        <w:bottom w:val="none" w:sz="0" w:space="0" w:color="auto"/>
        <w:right w:val="none" w:sz="0" w:space="0" w:color="auto"/>
      </w:divBdr>
    </w:div>
    <w:div w:id="1329752762">
      <w:bodyDiv w:val="1"/>
      <w:marLeft w:val="0"/>
      <w:marRight w:val="0"/>
      <w:marTop w:val="0"/>
      <w:marBottom w:val="0"/>
      <w:divBdr>
        <w:top w:val="none" w:sz="0" w:space="0" w:color="auto"/>
        <w:left w:val="none" w:sz="0" w:space="0" w:color="auto"/>
        <w:bottom w:val="none" w:sz="0" w:space="0" w:color="auto"/>
        <w:right w:val="none" w:sz="0" w:space="0" w:color="auto"/>
      </w:divBdr>
    </w:div>
    <w:div w:id="1548948878">
      <w:bodyDiv w:val="1"/>
      <w:marLeft w:val="0"/>
      <w:marRight w:val="0"/>
      <w:marTop w:val="0"/>
      <w:marBottom w:val="0"/>
      <w:divBdr>
        <w:top w:val="none" w:sz="0" w:space="0" w:color="auto"/>
        <w:left w:val="none" w:sz="0" w:space="0" w:color="auto"/>
        <w:bottom w:val="none" w:sz="0" w:space="0" w:color="auto"/>
        <w:right w:val="none" w:sz="0" w:space="0" w:color="auto"/>
      </w:divBdr>
    </w:div>
    <w:div w:id="1974290523">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i.org/10.1002/97804703166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77/00048658880210040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3952-6A46-964A-8FC5-0FD7662F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12470</Words>
  <Characters>71083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Greenwood</dc:creator>
  <cp:keywords/>
  <dc:description/>
  <cp:lastModifiedBy>Catherine Olsson</cp:lastModifiedBy>
  <cp:revision>2</cp:revision>
  <dcterms:created xsi:type="dcterms:W3CDTF">2021-04-06T02:55:00Z</dcterms:created>
  <dcterms:modified xsi:type="dcterms:W3CDTF">2021-04-06T02:55:00Z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http://www.zotero.org/styles/addictive-behaviors</vt:lpwstr>
  </property>
  <property fmtid="{D5CDD505-2E9C-101B-9397-08002B2CF9AE}" pid="3" name="Mendeley Recent Style Name 0_1">
    <vt:lpwstr>Addictive Behaviors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http://www.zotero.org/styles/drug-and-alcohol-dependence</vt:lpwstr>
  </property>
  <property fmtid="{D5CDD505-2E9C-101B-9397-08002B2CF9AE}" pid="15" name="Mendeley Recent Style Name 6_1">
    <vt:lpwstr>Drug and Alcohol Dependence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http://csl.mendeley.com/styles/29040941/vancouver-sq</vt:lpwstr>
  </property>
  <property fmtid="{D5CDD505-2E9C-101B-9397-08002B2CF9AE}" pid="21" name="Mendeley Recent Style Name 9_1">
    <vt:lpwstr>Vancouver - Chris Greenwood</vt:lpwstr>
  </property>
  <property fmtid="{D5CDD505-2E9C-101B-9397-08002B2CF9AE}" pid="22" name="Mendeley Document_1">
    <vt:lpwstr>True</vt:lpwstr>
  </property>
  <property fmtid="{D5CDD505-2E9C-101B-9397-08002B2CF9AE}" pid="23" name="Mendeley Unique User Id_1">
    <vt:lpwstr>ab8abfce-5df3-324a-84c2-4fd4a08eea1e</vt:lpwstr>
  </property>
  <property fmtid="{D5CDD505-2E9C-101B-9397-08002B2CF9AE}" pid="24" name="Mendeley Citation Style_1">
    <vt:lpwstr>http://www.zotero.org/styles/addictive-behaviors</vt:lpwstr>
  </property>
</Properties>
</file>