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6D94" w14:textId="35019407" w:rsidR="00996419" w:rsidRPr="00A27720" w:rsidRDefault="008227D4" w:rsidP="00996419">
      <w:pPr>
        <w:pStyle w:val="MDPI11articletype"/>
      </w:pPr>
      <w:r>
        <w:t>Randomized clinical trial</w:t>
      </w:r>
    </w:p>
    <w:p w14:paraId="3E2EE86A" w14:textId="1BCC1D89" w:rsidR="00AF205E" w:rsidRPr="00AF205E" w:rsidRDefault="00AF205E" w:rsidP="00AF205E">
      <w:pPr>
        <w:pStyle w:val="MDPI12title"/>
      </w:pPr>
      <w:r w:rsidRPr="00AB5806">
        <w:t>Randomized trial of general strength and conditioning versus motor control and manual therapy for chronic low back pain on physical and se</w:t>
      </w:r>
      <w:r>
        <w:t>l</w:t>
      </w:r>
      <w:r w:rsidRPr="00AB5806">
        <w:t>f-report outcomes.</w:t>
      </w:r>
    </w:p>
    <w:p w14:paraId="4097544D" w14:textId="1E5064C1" w:rsidR="00B74952" w:rsidRPr="00B74952" w:rsidRDefault="00B74952" w:rsidP="00B74952">
      <w:pPr>
        <w:pStyle w:val="MDPI13authornames"/>
      </w:pPr>
      <w:r w:rsidRPr="00AB5806">
        <w:t>Scott D Tagliaferri</w:t>
      </w:r>
      <w:r>
        <w:t xml:space="preserve"> (</w:t>
      </w:r>
      <w:r w:rsidRPr="00AB5806">
        <w:t>MSc</w:t>
      </w:r>
      <w:r>
        <w:t>)</w:t>
      </w:r>
      <w:r w:rsidRPr="00AB5806">
        <w:rPr>
          <w:vertAlign w:val="superscript"/>
        </w:rPr>
        <w:t>1</w:t>
      </w:r>
      <w:r>
        <w:t xml:space="preserve">, </w:t>
      </w:r>
      <w:r w:rsidRPr="00AB5806">
        <w:t xml:space="preserve">Clint T Miller </w:t>
      </w:r>
      <w:r>
        <w:t>(</w:t>
      </w:r>
      <w:r w:rsidRPr="00AB5806">
        <w:t>PhD</w:t>
      </w:r>
      <w:r>
        <w:t>)</w:t>
      </w:r>
      <w:r w:rsidRPr="00AB5806">
        <w:rPr>
          <w:vertAlign w:val="superscript"/>
        </w:rPr>
        <w:t>1</w:t>
      </w:r>
      <w:r>
        <w:t xml:space="preserve">, </w:t>
      </w:r>
      <w:r w:rsidRPr="00AB5806">
        <w:t xml:space="preserve">Jon J Ford </w:t>
      </w:r>
      <w:r>
        <w:t>(</w:t>
      </w:r>
      <w:r w:rsidRPr="00AB5806">
        <w:t>PhD</w:t>
      </w:r>
      <w:r>
        <w:t>)</w:t>
      </w:r>
      <w:r w:rsidRPr="00AB5806">
        <w:rPr>
          <w:vertAlign w:val="superscript"/>
        </w:rPr>
        <w:t>2,3</w:t>
      </w:r>
      <w:r>
        <w:t xml:space="preserve">, </w:t>
      </w:r>
      <w:r w:rsidRPr="00AB5806">
        <w:t>Andrew J Hahne</w:t>
      </w:r>
      <w:r>
        <w:t xml:space="preserve"> (</w:t>
      </w:r>
      <w:r w:rsidRPr="00AB5806">
        <w:t>PhD</w:t>
      </w:r>
      <w:r>
        <w:t>)</w:t>
      </w:r>
      <w:r w:rsidRPr="00AB5806">
        <w:rPr>
          <w:vertAlign w:val="superscript"/>
        </w:rPr>
        <w:t>3</w:t>
      </w:r>
      <w:r>
        <w:t xml:space="preserve">, </w:t>
      </w:r>
      <w:r w:rsidRPr="00AB5806">
        <w:t xml:space="preserve">Luana C Main </w:t>
      </w:r>
      <w:r>
        <w:t>(</w:t>
      </w:r>
      <w:r w:rsidRPr="00AB5806">
        <w:t>PhD</w:t>
      </w:r>
      <w:r>
        <w:t>)</w:t>
      </w:r>
      <w:r w:rsidRPr="00AB5806">
        <w:rPr>
          <w:vertAlign w:val="superscript"/>
        </w:rPr>
        <w:t>1</w:t>
      </w:r>
      <w:r>
        <w:t xml:space="preserve">, </w:t>
      </w:r>
      <w:r w:rsidRPr="00AB5806">
        <w:t xml:space="preserve">Timo Rantalainen </w:t>
      </w:r>
      <w:r>
        <w:t>(</w:t>
      </w:r>
      <w:r w:rsidRPr="00AB5806">
        <w:t>PhD</w:t>
      </w:r>
      <w:r>
        <w:t>)</w:t>
      </w:r>
      <w:r w:rsidRPr="00AB5806">
        <w:rPr>
          <w:vertAlign w:val="superscript"/>
        </w:rPr>
        <w:t>1,4</w:t>
      </w:r>
      <w:r>
        <w:t xml:space="preserve">, </w:t>
      </w:r>
      <w:r w:rsidRPr="00AB5806">
        <w:t xml:space="preserve">David A Connell </w:t>
      </w:r>
      <w:r>
        <w:t>(</w:t>
      </w:r>
      <w:r w:rsidRPr="00AB5806">
        <w:t>PhD</w:t>
      </w:r>
      <w:r>
        <w:t>)</w:t>
      </w:r>
      <w:r w:rsidRPr="00AB5806">
        <w:rPr>
          <w:vertAlign w:val="superscript"/>
        </w:rPr>
        <w:t>5</w:t>
      </w:r>
      <w:r>
        <w:t xml:space="preserve">, </w:t>
      </w:r>
      <w:r w:rsidRPr="00AB5806">
        <w:t>Katherine J Simson</w:t>
      </w:r>
      <w:r>
        <w:t xml:space="preserve"> (</w:t>
      </w:r>
      <w:r w:rsidRPr="00AB5806">
        <w:t>Hons</w:t>
      </w:r>
      <w:r>
        <w:t>)</w:t>
      </w:r>
      <w:r w:rsidRPr="00AB5806">
        <w:rPr>
          <w:vertAlign w:val="superscript"/>
        </w:rPr>
        <w:t>1</w:t>
      </w:r>
      <w:r>
        <w:t xml:space="preserve">, </w:t>
      </w:r>
      <w:r w:rsidRPr="00AB5806">
        <w:t xml:space="preserve">Patrick J Owen </w:t>
      </w:r>
      <w:r>
        <w:t>(</w:t>
      </w:r>
      <w:r w:rsidRPr="00AB5806">
        <w:t>PhD</w:t>
      </w:r>
      <w:r>
        <w:t>)</w:t>
      </w:r>
      <w:r w:rsidRPr="00AB5806">
        <w:rPr>
          <w:vertAlign w:val="superscript"/>
        </w:rPr>
        <w:t>1</w:t>
      </w:r>
      <w:r w:rsidRPr="00AB5806">
        <w:t xml:space="preserve"> </w:t>
      </w:r>
      <w:r>
        <w:t xml:space="preserve">, </w:t>
      </w:r>
      <w:r w:rsidRPr="00AB5806">
        <w:t xml:space="preserve">Daniel L Belavy </w:t>
      </w:r>
      <w:r>
        <w:t>(</w:t>
      </w:r>
      <w:r w:rsidRPr="00AB5806">
        <w:t>PhD</w:t>
      </w:r>
      <w:r>
        <w:t>)</w:t>
      </w:r>
      <w:r w:rsidRPr="00AB5806">
        <w:rPr>
          <w:vertAlign w:val="superscript"/>
        </w:rPr>
        <w:t>1</w:t>
      </w:r>
    </w:p>
    <w:p w14:paraId="408904E1" w14:textId="77777777" w:rsidR="00331502" w:rsidRPr="00AB5806" w:rsidRDefault="00331502" w:rsidP="00331502">
      <w:pPr>
        <w:pStyle w:val="MDPI16affiliation"/>
        <w:rPr>
          <w:lang w:eastAsia="en-US"/>
        </w:rPr>
      </w:pPr>
      <w:r w:rsidRPr="00AB5806">
        <w:rPr>
          <w:vertAlign w:val="superscript"/>
          <w:lang w:eastAsia="en-US"/>
        </w:rPr>
        <w:t>1</w:t>
      </w:r>
      <w:r w:rsidRPr="00AB5806">
        <w:t xml:space="preserve"> Deakin University, Institute for Physical Activity and Nutrition, School of Exercise and Nutrition Sciences, Geelong, Victoria, Australia</w:t>
      </w:r>
      <w:r w:rsidRPr="00AB5806">
        <w:rPr>
          <w:lang w:eastAsia="en-US"/>
        </w:rPr>
        <w:t xml:space="preserve">. </w:t>
      </w:r>
    </w:p>
    <w:p w14:paraId="638CFF5B" w14:textId="77777777" w:rsidR="00331502" w:rsidRPr="00AB5806" w:rsidRDefault="00331502" w:rsidP="00331502">
      <w:pPr>
        <w:pStyle w:val="MDPI16affiliation"/>
        <w:rPr>
          <w:lang w:eastAsia="en-US"/>
        </w:rPr>
      </w:pPr>
      <w:r w:rsidRPr="00AB5806">
        <w:rPr>
          <w:vertAlign w:val="superscript"/>
          <w:lang w:eastAsia="en-US"/>
        </w:rPr>
        <w:t>2</w:t>
      </w:r>
      <w:r w:rsidRPr="00AB5806">
        <w:rPr>
          <w:lang w:eastAsia="en-US"/>
        </w:rPr>
        <w:t xml:space="preserve">Advance HealthCare, 157 Scoresby Rd, Boronia, VIC 3155, Australia. </w:t>
      </w:r>
    </w:p>
    <w:p w14:paraId="332D3B2C" w14:textId="77777777" w:rsidR="00331502" w:rsidRPr="00AB5806" w:rsidRDefault="00331502" w:rsidP="00331502">
      <w:pPr>
        <w:pStyle w:val="MDPI16affiliation"/>
      </w:pPr>
      <w:r w:rsidRPr="00AB5806">
        <w:rPr>
          <w:vertAlign w:val="superscript"/>
          <w:lang w:eastAsia="en-US"/>
        </w:rPr>
        <w:t>3</w:t>
      </w:r>
      <w:r w:rsidRPr="00AB5806">
        <w:t>Low Back Research Team, College of Science, Health &amp; Engineering, La Trobe University, Bundoora, Victoria, Australia</w:t>
      </w:r>
    </w:p>
    <w:p w14:paraId="6943DD26" w14:textId="77777777" w:rsidR="00331502" w:rsidRPr="00AB5806" w:rsidRDefault="00331502" w:rsidP="00331502">
      <w:pPr>
        <w:pStyle w:val="MDPI16affiliation"/>
      </w:pPr>
      <w:r w:rsidRPr="00AB5806">
        <w:rPr>
          <w:vertAlign w:val="superscript"/>
          <w:lang w:eastAsia="en-US"/>
        </w:rPr>
        <w:t>4</w:t>
      </w:r>
      <w:r w:rsidRPr="00AB5806">
        <w:t>Gerontology Research Center and Faculty of Sport and Health Sciences, University of Jyväskylä, Jyväskylä, Finland.</w:t>
      </w:r>
    </w:p>
    <w:p w14:paraId="6B87F6A9" w14:textId="77777777" w:rsidR="00331502" w:rsidRPr="00AB5806" w:rsidRDefault="00331502" w:rsidP="00331502">
      <w:pPr>
        <w:pStyle w:val="MDPI16affiliation"/>
        <w:rPr>
          <w:rFonts w:eastAsiaTheme="minorHAnsi"/>
          <w:lang w:eastAsia="en-US"/>
        </w:rPr>
      </w:pPr>
      <w:r w:rsidRPr="00AB5806">
        <w:rPr>
          <w:vertAlign w:val="superscript"/>
          <w:lang w:eastAsia="en-US"/>
        </w:rPr>
        <w:t>5</w:t>
      </w:r>
      <w:r w:rsidRPr="00AB5806">
        <w:rPr>
          <w:rFonts w:eastAsiaTheme="minorHAnsi"/>
          <w:lang w:eastAsia="en-US"/>
        </w:rPr>
        <w:t>Imaging@Olympic Park, AAMI Park, 60 Olympic Boulevard, Melbourne, VIC 3004, Australia.</w:t>
      </w:r>
    </w:p>
    <w:p w14:paraId="4284E9C1" w14:textId="72F9A4CD" w:rsidR="00D0010C" w:rsidRPr="00511FD1" w:rsidRDefault="00511FD1" w:rsidP="00511FD1">
      <w:pPr>
        <w:pStyle w:val="MDPI14history"/>
        <w:rPr>
          <w:rStyle w:val="Hyperlink"/>
          <w:color w:val="000000"/>
          <w:u w:val="none"/>
          <w:lang w:eastAsia="en-US"/>
        </w:rPr>
      </w:pPr>
      <w:r w:rsidRPr="00AB5806">
        <w:rPr>
          <w:b/>
          <w:lang w:eastAsia="en-US"/>
        </w:rPr>
        <w:t>Corresponding author</w:t>
      </w:r>
      <w:r w:rsidR="00207620">
        <w:rPr>
          <w:b/>
          <w:lang w:eastAsia="en-US"/>
        </w:rPr>
        <w:t xml:space="preserve">: </w:t>
      </w:r>
      <w:r w:rsidRPr="00AB5806">
        <w:rPr>
          <w:lang w:eastAsia="en-US"/>
        </w:rPr>
        <w:t>A/Prof Daniel L Belavy, PhD; Deakin University, Institute for Physical Activity and Nutrition, School of Exercise and Nutrition Sciences</w:t>
      </w:r>
      <w:r w:rsidR="00207620">
        <w:rPr>
          <w:lang w:eastAsia="en-US"/>
        </w:rPr>
        <w:t>, Geelong, Victoria</w:t>
      </w:r>
      <w:r w:rsidR="00E10561">
        <w:rPr>
          <w:lang w:eastAsia="en-US"/>
        </w:rPr>
        <w:t>, Australia</w:t>
      </w:r>
      <w:r w:rsidRPr="00AB5806">
        <w:rPr>
          <w:lang w:eastAsia="en-US"/>
        </w:rPr>
        <w:t>; E-mail: d.belavy@deakin.edu.au, belavy@gmail.com.</w:t>
      </w:r>
    </w:p>
    <w:p w14:paraId="5F3A75A7" w14:textId="77777777" w:rsidR="00996419" w:rsidRPr="00A27720" w:rsidRDefault="00996419" w:rsidP="00996419">
      <w:pPr>
        <w:pStyle w:val="MDPI14history"/>
      </w:pPr>
      <w:r w:rsidRPr="00A27720">
        <w:t>Received: date; Accepted: date; Published: date</w:t>
      </w:r>
    </w:p>
    <w:p w14:paraId="60C063D4" w14:textId="09963832" w:rsidR="00996419" w:rsidRPr="00E62054" w:rsidRDefault="00996419" w:rsidP="00F0206B">
      <w:pPr>
        <w:pStyle w:val="MDPI18keywords"/>
        <w:rPr>
          <w:color w:val="000000" w:themeColor="text1"/>
        </w:rPr>
      </w:pPr>
      <w:r w:rsidRPr="00E62054">
        <w:rPr>
          <w:b/>
          <w:color w:val="000000" w:themeColor="text1"/>
        </w:rPr>
        <w:t xml:space="preserve">Abstract: </w:t>
      </w:r>
      <w:r w:rsidR="00F0206B" w:rsidRPr="00E62054">
        <w:rPr>
          <w:color w:val="000000" w:themeColor="text1"/>
        </w:rPr>
        <w:t>Exercise and spinal manipulative therapy are commonly used for the treatment of chronic low back pain (CLBP)</w:t>
      </w:r>
      <w:r w:rsidR="00037AA4" w:rsidRPr="00E62054">
        <w:rPr>
          <w:color w:val="000000" w:themeColor="text1"/>
        </w:rPr>
        <w:t xml:space="preserve"> in Australia</w:t>
      </w:r>
      <w:r w:rsidR="00F0206B" w:rsidRPr="00E62054">
        <w:rPr>
          <w:color w:val="000000" w:themeColor="text1"/>
        </w:rPr>
        <w:t>. Pain intensity is a common</w:t>
      </w:r>
      <w:r w:rsidR="004E221D" w:rsidRPr="00E62054">
        <w:rPr>
          <w:color w:val="000000" w:themeColor="text1"/>
        </w:rPr>
        <w:t xml:space="preserve"> </w:t>
      </w:r>
      <w:r w:rsidR="00F0206B" w:rsidRPr="00E62054">
        <w:rPr>
          <w:color w:val="000000" w:themeColor="text1"/>
        </w:rPr>
        <w:t>outcome; however, it is only one measure of intervention efficacy</w:t>
      </w:r>
      <w:r w:rsidR="004E221D" w:rsidRPr="00E62054">
        <w:rPr>
          <w:color w:val="000000" w:themeColor="text1"/>
        </w:rPr>
        <w:t xml:space="preserve"> in clinical practice</w:t>
      </w:r>
      <w:r w:rsidR="00F0206B" w:rsidRPr="00E62054">
        <w:rPr>
          <w:color w:val="000000" w:themeColor="text1"/>
        </w:rPr>
        <w:t xml:space="preserve">. Therefore, we evaluated the effectiveness of two common clinical interventions on physical and self-report measures in CLBP. </w:t>
      </w:r>
      <w:r w:rsidR="00F0206B" w:rsidRPr="00E62054">
        <w:rPr>
          <w:bCs/>
          <w:color w:val="000000" w:themeColor="text1"/>
        </w:rPr>
        <w:t>P</w:t>
      </w:r>
      <w:r w:rsidR="00F0206B" w:rsidRPr="00E62054">
        <w:rPr>
          <w:color w:val="000000" w:themeColor="text1"/>
        </w:rPr>
        <w:t>articipants were randomized to a 6</w:t>
      </w:r>
      <w:r w:rsidR="00E556A1" w:rsidRPr="00E62054">
        <w:rPr>
          <w:color w:val="000000" w:themeColor="text1"/>
        </w:rPr>
        <w:noBreakHyphen/>
      </w:r>
      <w:r w:rsidR="00F0206B" w:rsidRPr="00E62054">
        <w:rPr>
          <w:color w:val="000000" w:themeColor="text1"/>
        </w:rPr>
        <w:t>month intervention of</w:t>
      </w:r>
      <w:r w:rsidR="00F2021B" w:rsidRPr="00E62054">
        <w:rPr>
          <w:color w:val="000000" w:themeColor="text1"/>
        </w:rPr>
        <w:t xml:space="preserve"> general strength and conditioning (GSC; n=20; up to 52 sessions)</w:t>
      </w:r>
      <w:r w:rsidR="00DF05A6" w:rsidRPr="00E62054">
        <w:rPr>
          <w:color w:val="000000" w:themeColor="text1"/>
        </w:rPr>
        <w:t xml:space="preserve"> or</w:t>
      </w:r>
      <w:r w:rsidR="00F0206B" w:rsidRPr="00E62054">
        <w:rPr>
          <w:color w:val="000000" w:themeColor="text1"/>
        </w:rPr>
        <w:t xml:space="preserve"> motor control exercise plus manual therapy (MCMT; n=20; up to 12 sessions)</w:t>
      </w:r>
      <w:r w:rsidR="00DF05A6" w:rsidRPr="00E62054">
        <w:rPr>
          <w:color w:val="000000" w:themeColor="text1"/>
        </w:rPr>
        <w:t xml:space="preserve">. </w:t>
      </w:r>
      <w:r w:rsidR="00F0206B" w:rsidRPr="00E62054">
        <w:rPr>
          <w:color w:val="000000" w:themeColor="text1"/>
        </w:rPr>
        <w:t>Trunk extension and flexion endurance, leg muscle strength and endurance, paraspinal muscle volume, cardio</w:t>
      </w:r>
      <w:r w:rsidR="00500132" w:rsidRPr="00E62054">
        <w:rPr>
          <w:color w:val="000000" w:themeColor="text1"/>
        </w:rPr>
        <w:noBreakHyphen/>
      </w:r>
      <w:r w:rsidR="00F0206B" w:rsidRPr="00E62054">
        <w:rPr>
          <w:color w:val="000000" w:themeColor="text1"/>
        </w:rPr>
        <w:t xml:space="preserve">respiratory fitness and self-report measures of kinesiophobia, disability, quality of life and pain intensity were assessed at baseline and 3- and 6-month follow-up. </w:t>
      </w:r>
      <w:r w:rsidR="00F0206B" w:rsidRPr="00E62054">
        <w:rPr>
          <w:bCs/>
          <w:color w:val="000000" w:themeColor="text1"/>
          <w:lang w:val="en-AU"/>
        </w:rPr>
        <w:t xml:space="preserve">Pain intensity differed favoring MCMT between-groups at week 14 and 16 of treatment (both, p=0.003), but not at 6-month follow-up. </w:t>
      </w:r>
      <w:r w:rsidR="004E719A" w:rsidRPr="00E62054">
        <w:rPr>
          <w:color w:val="000000" w:themeColor="text1"/>
        </w:rPr>
        <w:t>Both GSC (mean change[95%CI]: -10.7[-18.7, -2.8]mm; p=0.008) and MCMT (</w:t>
      </w:r>
      <w:r w:rsidR="004E719A" w:rsidRPr="00E62054">
        <w:rPr>
          <w:color w:val="000000" w:themeColor="text1"/>
        </w:rPr>
        <w:noBreakHyphen/>
        <w:t>19.2[-28.1, -10.3]mm; p&lt;0.001) had within-group reductions in pain intensity at six months, but did not achieve clinically meaningful thresholds (20mm) within- or between</w:t>
      </w:r>
      <w:r w:rsidR="004E719A" w:rsidRPr="00E62054">
        <w:rPr>
          <w:color w:val="000000" w:themeColor="text1"/>
        </w:rPr>
        <w:noBreakHyphen/>
        <w:t>group.</w:t>
      </w:r>
      <w:r w:rsidR="004E719A" w:rsidRPr="00E62054">
        <w:rPr>
          <w:rFonts w:ascii="Times New Roman" w:hAnsi="Times New Roman"/>
          <w:i/>
          <w:iCs/>
          <w:color w:val="000000" w:themeColor="text1"/>
          <w:sz w:val="24"/>
          <w:szCs w:val="24"/>
        </w:rPr>
        <w:t xml:space="preserve"> </w:t>
      </w:r>
      <w:r w:rsidR="00F0206B" w:rsidRPr="00E62054">
        <w:rPr>
          <w:bCs/>
          <w:color w:val="000000" w:themeColor="text1"/>
          <w:lang w:val="en-AU"/>
        </w:rPr>
        <w:t>At 6-month follow-up, GSC increased trunk extension (mean difference [95% CI]: 81.8[34.8, 128.8]s; p=0.004) and flexion endurance (</w:t>
      </w:r>
      <w:r w:rsidR="00F0206B" w:rsidRPr="00E62054">
        <w:rPr>
          <w:color w:val="000000" w:themeColor="text1"/>
          <w:lang w:val="en-AU"/>
        </w:rPr>
        <w:t>51.5[20.5, 82.6]s</w:t>
      </w:r>
      <w:r w:rsidR="00F0206B" w:rsidRPr="00E62054">
        <w:rPr>
          <w:bCs/>
          <w:color w:val="000000" w:themeColor="text1"/>
          <w:lang w:val="en-AU"/>
        </w:rPr>
        <w:t>; p=0.004), as well as leg muscle strength (24.7[3.4, 46.0]kg; p=0.001) and endurance (</w:t>
      </w:r>
      <w:r w:rsidR="00F0206B" w:rsidRPr="00E62054">
        <w:rPr>
          <w:color w:val="000000" w:themeColor="text1"/>
          <w:lang w:val="en-AU"/>
        </w:rPr>
        <w:t>9.1[1.7, 16.4]</w:t>
      </w:r>
      <w:r w:rsidR="00F0206B" w:rsidRPr="00E62054">
        <w:rPr>
          <w:bCs/>
          <w:color w:val="000000" w:themeColor="text1"/>
          <w:lang w:val="en-AU"/>
        </w:rPr>
        <w:t>reps; p=0.015) compared to MCMT. GSC reduced disability (</w:t>
      </w:r>
      <w:r w:rsidR="003E10A9" w:rsidRPr="00E62054">
        <w:rPr>
          <w:bCs/>
          <w:color w:val="000000" w:themeColor="text1"/>
          <w:lang w:val="en-AU"/>
        </w:rPr>
        <w:noBreakHyphen/>
      </w:r>
      <w:r w:rsidR="00F0206B" w:rsidRPr="00E62054">
        <w:rPr>
          <w:bCs/>
          <w:color w:val="000000" w:themeColor="text1"/>
          <w:lang w:val="en-AU"/>
        </w:rPr>
        <w:t xml:space="preserve">5.7[-11.2, </w:t>
      </w:r>
      <w:r w:rsidR="00BC4AB7" w:rsidRPr="00E62054">
        <w:rPr>
          <w:bCs/>
          <w:color w:val="000000" w:themeColor="text1"/>
          <w:lang w:val="en-AU"/>
        </w:rPr>
        <w:noBreakHyphen/>
      </w:r>
      <w:r w:rsidR="00F0206B" w:rsidRPr="00E62054">
        <w:rPr>
          <w:bCs/>
          <w:color w:val="000000" w:themeColor="text1"/>
          <w:lang w:val="en-AU"/>
        </w:rPr>
        <w:t>0.2]pts; p=0.041) and kinesiophobia (-6.6[-9.9, -3.2]pts; p&lt;0.001) compared to MCMT at 6-month follow-up. Multifidus volume increased within-group for GSC (p=0.003), but not MCMT or between-groups.</w:t>
      </w:r>
      <w:r w:rsidR="00FB1D50" w:rsidRPr="00E62054">
        <w:rPr>
          <w:bCs/>
          <w:color w:val="000000" w:themeColor="text1"/>
          <w:lang w:val="en-AU"/>
        </w:rPr>
        <w:t xml:space="preserve"> No other between-group changes were observed</w:t>
      </w:r>
      <w:r w:rsidR="00CD0C2E" w:rsidRPr="00E62054">
        <w:rPr>
          <w:bCs/>
          <w:color w:val="000000" w:themeColor="text1"/>
          <w:lang w:val="en-AU"/>
        </w:rPr>
        <w:t xml:space="preserve"> at six months</w:t>
      </w:r>
      <w:r w:rsidR="00FB1D50" w:rsidRPr="00E62054">
        <w:rPr>
          <w:bCs/>
          <w:color w:val="000000" w:themeColor="text1"/>
          <w:lang w:val="en-AU"/>
        </w:rPr>
        <w:t>.</w:t>
      </w:r>
      <w:r w:rsidR="00F0206B" w:rsidRPr="00E62054">
        <w:rPr>
          <w:color w:val="000000" w:themeColor="text1"/>
        </w:rPr>
        <w:t xml:space="preserve"> </w:t>
      </w:r>
      <w:r w:rsidR="00D334E1" w:rsidRPr="00E62054">
        <w:rPr>
          <w:color w:val="000000" w:themeColor="text1"/>
        </w:rPr>
        <w:t xml:space="preserve">Overall, </w:t>
      </w:r>
      <w:r w:rsidR="00F0206B" w:rsidRPr="00E62054">
        <w:rPr>
          <w:color w:val="000000" w:themeColor="text1"/>
        </w:rPr>
        <w:t>GSC improved trunk endurance, leg muscle strength and endurance, self-report disability and kinesiophobia compared to MCMT</w:t>
      </w:r>
      <w:r w:rsidR="00A251C7" w:rsidRPr="00E62054">
        <w:rPr>
          <w:color w:val="000000" w:themeColor="text1"/>
        </w:rPr>
        <w:t xml:space="preserve"> at six months</w:t>
      </w:r>
      <w:r w:rsidR="00F0206B" w:rsidRPr="00E62054">
        <w:rPr>
          <w:color w:val="000000" w:themeColor="text1"/>
        </w:rPr>
        <w:t xml:space="preserve">. </w:t>
      </w:r>
      <w:r w:rsidR="00F0206B" w:rsidRPr="00E62054">
        <w:rPr>
          <w:color w:val="000000" w:themeColor="text1"/>
          <w:lang w:val="en-AU"/>
        </w:rPr>
        <w:t xml:space="preserve">These results </w:t>
      </w:r>
      <w:r w:rsidR="008C46F6" w:rsidRPr="00E62054">
        <w:rPr>
          <w:color w:val="000000" w:themeColor="text1"/>
          <w:lang w:val="en-AU"/>
        </w:rPr>
        <w:t>show that GSC may provide a more diverse range of treatment effects compared to MCMT</w:t>
      </w:r>
      <w:r w:rsidR="001F59C5" w:rsidRPr="00E62054">
        <w:rPr>
          <w:color w:val="000000" w:themeColor="text1"/>
          <w:lang w:val="en-AU"/>
        </w:rPr>
        <w:t>.</w:t>
      </w:r>
    </w:p>
    <w:p w14:paraId="4FC2A5E3" w14:textId="4F74FD4E" w:rsidR="00996419" w:rsidRPr="00E62054" w:rsidRDefault="00996419" w:rsidP="00996419">
      <w:pPr>
        <w:pStyle w:val="MDPI18keywords"/>
        <w:rPr>
          <w:rFonts w:ascii="Times New Roman" w:hAnsi="Times New Roman"/>
          <w:color w:val="000000" w:themeColor="text1"/>
          <w:szCs w:val="24"/>
          <w:lang w:eastAsia="en-US"/>
        </w:rPr>
      </w:pPr>
      <w:r w:rsidRPr="00E62054">
        <w:rPr>
          <w:b/>
          <w:color w:val="000000" w:themeColor="text1"/>
        </w:rPr>
        <w:t xml:space="preserve">Keywords: </w:t>
      </w:r>
      <w:r w:rsidR="00F53D3D" w:rsidRPr="00E62054">
        <w:rPr>
          <w:rFonts w:ascii="Times New Roman" w:hAnsi="Times New Roman"/>
          <w:color w:val="000000" w:themeColor="text1"/>
          <w:szCs w:val="24"/>
          <w:lang w:eastAsia="en-US"/>
        </w:rPr>
        <w:t>Exercise; Spine; Physiotherapy; Physical therapy; Rehabilitation</w:t>
      </w:r>
    </w:p>
    <w:p w14:paraId="562679D8" w14:textId="77777777" w:rsidR="00F0206B" w:rsidRPr="00E62054" w:rsidRDefault="00F0206B" w:rsidP="00F0206B">
      <w:pPr>
        <w:rPr>
          <w:color w:val="000000" w:themeColor="text1"/>
          <w:lang w:eastAsia="en-US" w:bidi="en-US"/>
        </w:rPr>
      </w:pPr>
    </w:p>
    <w:p w14:paraId="7962E88D" w14:textId="77777777" w:rsidR="00996419" w:rsidRPr="00E62054" w:rsidRDefault="00996419" w:rsidP="00996419">
      <w:pPr>
        <w:pStyle w:val="MDPI19line"/>
        <w:rPr>
          <w:color w:val="000000" w:themeColor="text1"/>
        </w:rPr>
      </w:pPr>
    </w:p>
    <w:p w14:paraId="0429DCC6" w14:textId="77777777" w:rsidR="00996419" w:rsidRPr="00E62054" w:rsidRDefault="00996419" w:rsidP="00996419">
      <w:pPr>
        <w:pStyle w:val="MDPI21heading1"/>
        <w:rPr>
          <w:color w:val="000000" w:themeColor="text1"/>
        </w:rPr>
      </w:pPr>
      <w:r w:rsidRPr="00E62054">
        <w:rPr>
          <w:color w:val="000000" w:themeColor="text1"/>
          <w:lang w:eastAsia="zh-CN"/>
        </w:rPr>
        <w:lastRenderedPageBreak/>
        <w:t xml:space="preserve">1. </w:t>
      </w:r>
      <w:r w:rsidRPr="00E62054">
        <w:rPr>
          <w:color w:val="000000" w:themeColor="text1"/>
        </w:rPr>
        <w:t>Introduction</w:t>
      </w:r>
    </w:p>
    <w:p w14:paraId="07EA49F9" w14:textId="7FD7C6AF" w:rsidR="00014FDD" w:rsidRPr="00E62054" w:rsidRDefault="00014FDD" w:rsidP="00014FDD">
      <w:pPr>
        <w:pStyle w:val="MDPI31text"/>
        <w:rPr>
          <w:color w:val="000000" w:themeColor="text1"/>
        </w:rPr>
      </w:pPr>
      <w:r w:rsidRPr="00E62054">
        <w:rPr>
          <w:color w:val="000000" w:themeColor="text1"/>
        </w:rPr>
        <w:t>Low back pain (LBP) occurs in 40-85% of people at some point in their lives</w:t>
      </w:r>
      <w:r w:rsidR="00321369" w:rsidRPr="00E62054">
        <w:rPr>
          <w:color w:val="000000" w:themeColor="text1"/>
        </w:rPr>
        <w:t xml:space="preserve"> </w:t>
      </w:r>
      <w:r w:rsidRPr="00E62054">
        <w:rPr>
          <w:color w:val="000000" w:themeColor="text1"/>
        </w:rPr>
        <w:fldChar w:fldCharType="begin"/>
      </w:r>
      <w:r w:rsidR="000348D6" w:rsidRPr="00E62054">
        <w:rPr>
          <w:color w:val="000000" w:themeColor="text1"/>
        </w:rPr>
        <w:instrText xml:space="preserve"> ADDIN EN.CITE &lt;EndNote&gt;&lt;Cite&gt;&lt;Author&gt;Hoy&lt;/Author&gt;&lt;Year&gt;2012&lt;/Year&gt;&lt;RecNum&gt;291&lt;/RecNum&gt;&lt;DisplayText&gt;[1,2]&lt;/DisplayText&gt;&lt;record&gt;&lt;rec-number&gt;291&lt;/rec-number&gt;&lt;foreign-keys&gt;&lt;key app="EN" db-id="txww0zrz1dxxwlepxr8xe25rw900zazrxfas" timestamp="1512525787"&gt;291&lt;/key&gt;&lt;/foreign-keys&gt;&lt;ref-type name="Journal Article"&gt;17&lt;/ref-type&gt;&lt;contributors&gt;&lt;authors&gt;&lt;author&gt;Hoy, Damian&lt;/author&gt;&lt;author&gt;Bain, Christopher&lt;/author&gt;&lt;author&gt;Williams, Gail&lt;/author&gt;&lt;author&gt;March, Lyn&lt;/author&gt;&lt;author&gt;Brooks, Peter&lt;/author&gt;&lt;author&gt;Blyth, Fiona&lt;/author&gt;&lt;author&gt;Woolf, Anthony&lt;/author&gt;&lt;author&gt;Vos, Theo&lt;/author&gt;&lt;author&gt;Buchbinder, Rachelle&lt;/author&gt;&lt;/authors&gt;&lt;/contributors&gt;&lt;titles&gt;&lt;title&gt;A systematic review of the global prevalence of low back pain&lt;/title&gt;&lt;secondary-title&gt;Arthritis &amp;amp; Rheumatology&lt;/secondary-title&gt;&lt;/titles&gt;&lt;periodical&gt;&lt;full-title&gt;Arthritis &amp;amp; Rheumatology&lt;/full-title&gt;&lt;/periodical&gt;&lt;pages&gt;2028-2037&lt;/pages&gt;&lt;volume&gt;64&lt;/volume&gt;&lt;number&gt;6&lt;/number&gt;&lt;dates&gt;&lt;year&gt;2012&lt;/year&gt;&lt;/dates&gt;&lt;isbn&gt;1529-0131&lt;/isbn&gt;&lt;urls&gt;&lt;/urls&gt;&lt;/record&gt;&lt;/Cite&gt;&lt;Cite&gt;&lt;Author&gt;Andersson&lt;/Author&gt;&lt;Year&gt;1999&lt;/Year&gt;&lt;RecNum&gt;297&lt;/RecNum&gt;&lt;record&gt;&lt;rec-number&gt;297&lt;/rec-number&gt;&lt;foreign-keys&gt;&lt;key app="EN" db-id="txww0zrz1dxxwlepxr8xe25rw900zazrxfas" timestamp="1512775550"&gt;297&lt;/key&gt;&lt;/foreign-keys&gt;&lt;ref-type name="Journal Article"&gt;17&lt;/ref-type&gt;&lt;contributors&gt;&lt;authors&gt;&lt;author&gt;Andersson, Gunnar BJ&lt;/author&gt;&lt;/authors&gt;&lt;/contributors&gt;&lt;titles&gt;&lt;title&gt;Epidemiological features of chronic low-back pain&lt;/title&gt;&lt;secondary-title&gt;The Lancet&lt;/secondary-title&gt;&lt;/titles&gt;&lt;periodical&gt;&lt;full-title&gt;The Lancet&lt;/full-title&gt;&lt;/periodical&gt;&lt;pages&gt;581-585&lt;/pages&gt;&lt;volume&gt;354&lt;/volume&gt;&lt;number&gt;9178&lt;/number&gt;&lt;dates&gt;&lt;year&gt;1999&lt;/year&gt;&lt;/dates&gt;&lt;isbn&gt;0140-6736&lt;/isbn&gt;&lt;urls&gt;&lt;/urls&gt;&lt;/record&gt;&lt;/Cite&gt;&lt;/EndNote&gt;</w:instrText>
      </w:r>
      <w:r w:rsidRPr="00E62054">
        <w:rPr>
          <w:color w:val="000000" w:themeColor="text1"/>
        </w:rPr>
        <w:fldChar w:fldCharType="separate"/>
      </w:r>
      <w:r w:rsidR="000348D6" w:rsidRPr="00E62054">
        <w:rPr>
          <w:noProof/>
          <w:color w:val="000000" w:themeColor="text1"/>
        </w:rPr>
        <w:t>[1,2]</w:t>
      </w:r>
      <w:r w:rsidRPr="00E62054">
        <w:rPr>
          <w:color w:val="000000" w:themeColor="text1"/>
        </w:rPr>
        <w:fldChar w:fldCharType="end"/>
      </w:r>
      <w:r w:rsidRPr="00E62054">
        <w:rPr>
          <w:color w:val="000000" w:themeColor="text1"/>
        </w:rPr>
        <w:t xml:space="preserve"> and remains the leading cause of reduced function and years lived with disability worldwide</w:t>
      </w:r>
      <w:r w:rsidR="00321369" w:rsidRPr="00E62054">
        <w:rPr>
          <w:color w:val="000000" w:themeColor="text1"/>
        </w:rPr>
        <w:t xml:space="preserve"> </w:t>
      </w:r>
      <w:r w:rsidRPr="00E62054">
        <w:rPr>
          <w:color w:val="000000" w:themeColor="text1"/>
        </w:rPr>
        <w:fldChar w:fldCharType="begin">
          <w:fldData xml:space="preserve">PEVuZE5vdGU+PENpdGU+PEF1dGhvcj5Wb3M8L0F1dGhvcj48WWVhcj4yMDEyPC9ZZWFyPjxSZWNO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</w:fldData>
        </w:fldChar>
      </w:r>
      <w:r w:rsidR="000348D6" w:rsidRPr="00E62054">
        <w:rPr>
          <w:color w:val="000000" w:themeColor="text1"/>
        </w:rPr>
        <w:instrText xml:space="preserve"> ADDIN EN.CITE </w:instrText>
      </w:r>
      <w:r w:rsidR="000348D6" w:rsidRPr="00E62054">
        <w:rPr>
          <w:color w:val="000000" w:themeColor="text1"/>
        </w:rPr>
        <w:fldChar w:fldCharType="begin">
          <w:fldData xml:space="preserve">PEVuZE5vdGU+PENpdGU+PEF1dGhvcj5Wb3M8L0F1dGhvcj48WWVhcj4yMDEyPC9ZZWFyPjxSZWNO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</w:fldData>
        </w:fldChar>
      </w:r>
      <w:r w:rsidR="000348D6" w:rsidRPr="00E62054">
        <w:rPr>
          <w:color w:val="000000" w:themeColor="text1"/>
        </w:rPr>
        <w:instrText xml:space="preserve"> ADDIN EN.CITE.DATA </w:instrText>
      </w:r>
      <w:r w:rsidR="000348D6" w:rsidRPr="00E62054">
        <w:rPr>
          <w:color w:val="000000" w:themeColor="text1"/>
        </w:rPr>
      </w:r>
      <w:r w:rsidR="000348D6" w:rsidRPr="00E62054">
        <w:rPr>
          <w:color w:val="000000" w:themeColor="text1"/>
        </w:rPr>
        <w:fldChar w:fldCharType="end"/>
      </w:r>
      <w:r w:rsidRPr="00E62054">
        <w:rPr>
          <w:color w:val="000000" w:themeColor="text1"/>
        </w:rPr>
      </w:r>
      <w:r w:rsidRPr="00E62054">
        <w:rPr>
          <w:color w:val="000000" w:themeColor="text1"/>
        </w:rPr>
        <w:fldChar w:fldCharType="separate"/>
      </w:r>
      <w:r w:rsidR="000348D6" w:rsidRPr="00E62054">
        <w:rPr>
          <w:noProof/>
          <w:color w:val="000000" w:themeColor="text1"/>
        </w:rPr>
        <w:t>[3,4]</w:t>
      </w:r>
      <w:r w:rsidRPr="00E62054">
        <w:rPr>
          <w:color w:val="000000" w:themeColor="text1"/>
        </w:rPr>
        <w:fldChar w:fldCharType="end"/>
      </w:r>
      <w:r w:rsidR="00321369" w:rsidRPr="00E62054">
        <w:rPr>
          <w:color w:val="000000" w:themeColor="text1"/>
        </w:rPr>
        <w:t>.</w:t>
      </w:r>
      <w:r w:rsidRPr="00E62054">
        <w:rPr>
          <w:color w:val="000000" w:themeColor="text1"/>
        </w:rPr>
        <w:t xml:space="preserve"> Most recent estimates suggest direct and indirect costs of LBP in Australia were </w:t>
      </w:r>
      <w:r w:rsidR="00DD45ED" w:rsidRPr="00E62054">
        <w:rPr>
          <w:color w:val="000000" w:themeColor="text1"/>
        </w:rPr>
        <w:t>AU</w:t>
      </w:r>
      <w:r w:rsidRPr="00E62054">
        <w:rPr>
          <w:color w:val="000000" w:themeColor="text1"/>
        </w:rPr>
        <w:t>$9.17 billion per year</w:t>
      </w:r>
      <w:r w:rsidR="00321369" w:rsidRPr="00E62054">
        <w:rPr>
          <w:color w:val="000000" w:themeColor="text1"/>
        </w:rPr>
        <w:t xml:space="preserve"> </w:t>
      </w:r>
      <w:r w:rsidRPr="00E62054">
        <w:rPr>
          <w:color w:val="000000" w:themeColor="text1"/>
        </w:rPr>
        <w:fldChar w:fldCharType="begin"/>
      </w:r>
      <w:r w:rsidR="000348D6" w:rsidRPr="00E62054">
        <w:rPr>
          <w:color w:val="000000" w:themeColor="text1"/>
        </w:rPr>
        <w:instrText xml:space="preserve"> ADDIN EN.CITE &lt;EndNote&gt;&lt;Cite&gt;&lt;Author&gt;Walker&lt;/Author&gt;&lt;Year&gt;2003&lt;/Year&gt;&lt;RecNum&gt;294&lt;/RecNum&gt;&lt;DisplayText&gt;[5]&lt;/DisplayText&gt;&lt;record&gt;&lt;rec-number&gt;294&lt;/rec-number&gt;&lt;foreign-keys&gt;&lt;key app="EN" db-id="txww0zrz1dxxwlepxr8xe25rw900zazrxfas" timestamp="1512527517"&gt;294&lt;/key&gt;&lt;/foreign-keys&gt;&lt;ref-type name="Journal Article"&gt;17&lt;/ref-type&gt;&lt;contributors&gt;&lt;authors&gt;&lt;author&gt;Walker, BF&lt;/author&gt;&lt;author&gt;Muller, R&lt;/author&gt;&lt;author&gt;Grant, WD&lt;/author&gt;&lt;/authors&gt;&lt;/contributors&gt;&lt;titles&gt;&lt;title&gt;Low back pain in Australian adults: The economic burden&lt;/title&gt;&lt;secondary-title&gt;Asia Pacific Journal of Public Health&lt;/secondary-title&gt;&lt;/titles&gt;&lt;periodical&gt;&lt;full-title&gt;Asia Pacific Journal of Public Health&lt;/full-title&gt;&lt;/periodical&gt;&lt;pages&gt;79-87&lt;/pages&gt;&lt;volume&gt;15&lt;/volume&gt;&lt;number&gt;2&lt;/number&gt;&lt;dates&gt;&lt;year&gt;2003&lt;/year&gt;&lt;/dates&gt;&lt;isbn&gt;1010-5395&lt;/isbn&gt;&lt;urls&gt;&lt;/urls&gt;&lt;/record&gt;&lt;/Cite&gt;&lt;/EndNote&gt;</w:instrText>
      </w:r>
      <w:r w:rsidRPr="00E62054">
        <w:rPr>
          <w:color w:val="000000" w:themeColor="text1"/>
        </w:rPr>
        <w:fldChar w:fldCharType="separate"/>
      </w:r>
      <w:r w:rsidR="000348D6" w:rsidRPr="00E62054">
        <w:rPr>
          <w:noProof/>
          <w:color w:val="000000" w:themeColor="text1"/>
        </w:rPr>
        <w:t>[5]</w:t>
      </w:r>
      <w:r w:rsidRPr="00E62054">
        <w:rPr>
          <w:color w:val="000000" w:themeColor="text1"/>
        </w:rPr>
        <w:fldChar w:fldCharType="end"/>
      </w:r>
      <w:r w:rsidR="00DD45ED" w:rsidRPr="00E62054">
        <w:rPr>
          <w:color w:val="000000" w:themeColor="text1"/>
        </w:rPr>
        <w:t xml:space="preserve"> and in excess of US$100</w:t>
      </w:r>
      <w:r w:rsidR="00D26924" w:rsidRPr="00E62054">
        <w:rPr>
          <w:color w:val="000000" w:themeColor="text1"/>
        </w:rPr>
        <w:t xml:space="preserve"> </w:t>
      </w:r>
      <w:r w:rsidR="00DD45ED" w:rsidRPr="00E62054">
        <w:rPr>
          <w:color w:val="000000" w:themeColor="text1"/>
        </w:rPr>
        <w:t>billion</w:t>
      </w:r>
      <w:r w:rsidR="00D26924" w:rsidRPr="00E62054">
        <w:rPr>
          <w:color w:val="000000" w:themeColor="text1"/>
        </w:rPr>
        <w:t xml:space="preserve"> per year</w:t>
      </w:r>
      <w:r w:rsidR="00DD45ED" w:rsidRPr="00E62054">
        <w:rPr>
          <w:color w:val="000000" w:themeColor="text1"/>
        </w:rPr>
        <w:t xml:space="preserve"> in the United States </w:t>
      </w:r>
      <w:r w:rsidR="00E63939" w:rsidRPr="00E62054">
        <w:rPr>
          <w:color w:val="000000" w:themeColor="text1"/>
        </w:rPr>
        <w:fldChar w:fldCharType="begin"/>
      </w:r>
      <w:r w:rsidR="00E63939" w:rsidRPr="00E62054">
        <w:rPr>
          <w:color w:val="000000" w:themeColor="text1"/>
        </w:rPr>
        <w:instrText xml:space="preserve"> ADDIN EN.CITE &lt;EndNote&gt;&lt;Cite&gt;&lt;Author&gt;Martin&lt;/Author&gt;&lt;Year&gt;2008&lt;/Year&gt;&lt;RecNum&gt;711&lt;/RecNum&gt;&lt;DisplayText&gt;[6]&lt;/DisplayText&gt;&lt;record&gt;&lt;rec-number&gt;711&lt;/rec-number&gt;&lt;foreign-keys&gt;&lt;key app="EN" db-id="txww0zrz1dxxwlepxr8xe25rw900zazrxfas" timestamp="1547520822"&gt;711&lt;/key&gt;&lt;/foreign-keys&gt;&lt;ref-type name="Journal Article"&gt;17&lt;/ref-type&gt;&lt;contributors&gt;&lt;authors&gt;&lt;author&gt;Martin, Brook I&lt;/author&gt;&lt;author&gt;Deyo, Richard A&lt;/author&gt;&lt;author&gt;Mirza, Sohail K&lt;/author&gt;&lt;author&gt;Turner, Judith A&lt;/author&gt;&lt;author&gt;Comstock, Bryan A&lt;/author&gt;&lt;author&gt;Hollingworth, William&lt;/author&gt;&lt;author&gt;Sullivan, Sean D&lt;/author&gt;&lt;/authors&gt;&lt;/contributors&gt;&lt;titles&gt;&lt;title&gt;Expenditures and health status among adults with back and neck problems&lt;/title&gt;&lt;secondary-title&gt;JAMA&lt;/secondary-title&gt;&lt;/titles&gt;&lt;periodical&gt;&lt;full-title&gt;Jama&lt;/full-title&gt;&lt;/periodical&gt;&lt;pages&gt;656-664&lt;/pages&gt;&lt;volume&gt;299&lt;/volume&gt;&lt;number&gt;6&lt;/number&gt;&lt;dates&gt;&lt;year&gt;2008&lt;/year&gt;&lt;/dates&gt;&lt;isbn&gt;0098-7484&lt;/isbn&gt;&lt;urls&gt;&lt;/urls&gt;&lt;/record&gt;&lt;/Cite&gt;&lt;/EndNote&gt;</w:instrText>
      </w:r>
      <w:r w:rsidR="00E63939" w:rsidRPr="00E62054">
        <w:rPr>
          <w:color w:val="000000" w:themeColor="text1"/>
        </w:rPr>
        <w:fldChar w:fldCharType="separate"/>
      </w:r>
      <w:r w:rsidR="00E63939" w:rsidRPr="00E62054">
        <w:rPr>
          <w:noProof/>
          <w:color w:val="000000" w:themeColor="text1"/>
        </w:rPr>
        <w:t>[6]</w:t>
      </w:r>
      <w:r w:rsidR="00E63939" w:rsidRPr="00E62054">
        <w:rPr>
          <w:color w:val="000000" w:themeColor="text1"/>
        </w:rPr>
        <w:fldChar w:fldCharType="end"/>
      </w:r>
      <w:r w:rsidR="00321369" w:rsidRPr="00E62054">
        <w:rPr>
          <w:color w:val="000000" w:themeColor="text1"/>
        </w:rPr>
        <w:t>.</w:t>
      </w:r>
      <w:r w:rsidRPr="00E62054">
        <w:rPr>
          <w:color w:val="000000" w:themeColor="text1"/>
        </w:rPr>
        <w:t xml:space="preserve"> Many individuals with back pain achieve recovery in the first six weeks</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&lt;EndNote&gt;&lt;Cite&gt;&lt;Author&gt;Costa&lt;/Author&gt;&lt;Year&gt;2012&lt;/Year&gt;&lt;RecNum&gt;707&lt;/RecNum&gt;&lt;DisplayText&gt;[7]&lt;/DisplayText&gt;&lt;record&gt;&lt;rec-number&gt;707&lt;/rec-number&gt;&lt;foreign-keys&gt;&lt;key app="EN" db-id="txww0zrz1dxxwlepxr8xe25rw900zazrxfas" timestamp="1545077138"&gt;707&lt;/key&gt;&lt;/foreign-keys&gt;&lt;ref-type name="Journal Article"&gt;17&lt;/ref-type&gt;&lt;contributors&gt;&lt;authors&gt;&lt;author&gt;Costa, Luciola &lt;/author&gt;&lt;author&gt;Maher, Christopher G&lt;/author&gt;&lt;author&gt;Hancock, Mark J&lt;/author&gt;&lt;author&gt;McAuley, James H&lt;/author&gt;&lt;author&gt;Herbert, Robert D&lt;/author&gt;&lt;author&gt;Costa, Leonardo OP&lt;/author&gt;&lt;/authors&gt;&lt;/contributors&gt;&lt;titles&gt;&lt;title&gt;The prognosis of acute and persistent low-back pain: A meta-analysis&lt;/title&gt;&lt;secondary-title&gt;Canadian Medical Association Journal&lt;/secondary-title&gt;&lt;/titles&gt;&lt;periodical&gt;&lt;full-title&gt;Canadian Medical Association Journal&lt;/full-title&gt;&lt;/periodical&gt;&lt;pages&gt;613-E624&lt;/pages&gt;&lt;volume&gt;184&lt;/volume&gt;&lt;number&gt;11&lt;/number&gt;&lt;dates&gt;&lt;year&gt;2012&lt;/year&gt;&lt;/dates&gt;&lt;isbn&gt;0820-3946&lt;/isbn&gt;&lt;urls&gt;&lt;/urls&gt;&lt;/record&gt;&lt;/Cite&gt;&lt;/EndNote&gt;</w:instrText>
      </w:r>
      <w:r w:rsidRPr="00E62054">
        <w:rPr>
          <w:color w:val="000000" w:themeColor="text1"/>
        </w:rPr>
        <w:fldChar w:fldCharType="separate"/>
      </w:r>
      <w:r w:rsidR="00E63939" w:rsidRPr="00E62054">
        <w:rPr>
          <w:noProof/>
          <w:color w:val="000000" w:themeColor="text1"/>
        </w:rPr>
        <w:t>[7]</w:t>
      </w:r>
      <w:r w:rsidRPr="00E62054">
        <w:rPr>
          <w:color w:val="000000" w:themeColor="text1"/>
        </w:rPr>
        <w:fldChar w:fldCharType="end"/>
      </w:r>
      <w:r w:rsidR="00321369" w:rsidRPr="00E62054">
        <w:rPr>
          <w:color w:val="000000" w:themeColor="text1"/>
        </w:rPr>
        <w:t>.</w:t>
      </w:r>
      <w:r w:rsidRPr="00E62054">
        <w:rPr>
          <w:color w:val="000000" w:themeColor="text1"/>
        </w:rPr>
        <w:t xml:space="preserve"> However, persistent LBP (beyond six weeks) is highly prevalent, with up to 71% of people with acute LBP not fully recovered at 1 year</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&lt;EndNote&gt;&lt;Cite&gt;&lt;Author&gt;Itz&lt;/Author&gt;&lt;Year&gt;2013&lt;/Year&gt;&lt;RecNum&gt;708&lt;/RecNum&gt;&lt;DisplayText&gt;[8]&lt;/DisplayText&gt;&lt;record&gt;&lt;rec-number&gt;708&lt;/rec-number&gt;&lt;foreign-keys&gt;&lt;key app="EN" db-id="txww0zrz1dxxwlepxr8xe25rw900zazrxfas" timestamp="1545077438"&gt;708&lt;/key&gt;&lt;/foreign-keys&gt;&lt;ref-type name="Journal Article"&gt;17&lt;/ref-type&gt;&lt;contributors&gt;&lt;authors&gt;&lt;author&gt;Itz, Coen J&lt;/author&gt;&lt;author&gt;Geurts, JW&lt;/author&gt;&lt;author&gt;Van Kleef, M&lt;/author&gt;&lt;author&gt;Nelemans, P&lt;/author&gt;&lt;/authors&gt;&lt;/contributors&gt;&lt;titles&gt;&lt;title&gt;Clinical course of non‐specific low back pain: A systematic review of prospective cohort studies set in primary care&lt;/title&gt;&lt;secondary-title&gt;European Journal of Pain&lt;/secondary-title&gt;&lt;/titles&gt;&lt;periodical&gt;&lt;full-title&gt;European Journal of Pain&lt;/full-title&gt;&lt;/periodical&gt;&lt;pages&gt;5-15&lt;/pages&gt;&lt;volume&gt;17&lt;/volume&gt;&lt;number&gt;1&lt;/number&gt;&lt;dates&gt;&lt;year&gt;2013&lt;/year&gt;&lt;/dates&gt;&lt;isbn&gt;1090-3801&lt;/isbn&gt;&lt;urls&gt;&lt;/urls&gt;&lt;/record&gt;&lt;/Cite&gt;&lt;/EndNote&gt;</w:instrText>
      </w:r>
      <w:r w:rsidRPr="00E62054">
        <w:rPr>
          <w:color w:val="000000" w:themeColor="text1"/>
        </w:rPr>
        <w:fldChar w:fldCharType="separate"/>
      </w:r>
      <w:r w:rsidR="00E63939" w:rsidRPr="00E62054">
        <w:rPr>
          <w:noProof/>
          <w:color w:val="000000" w:themeColor="text1"/>
        </w:rPr>
        <w:t>[8]</w:t>
      </w:r>
      <w:r w:rsidRPr="00E62054">
        <w:rPr>
          <w:color w:val="000000" w:themeColor="text1"/>
        </w:rPr>
        <w:fldChar w:fldCharType="end"/>
      </w:r>
      <w:r w:rsidR="00321369" w:rsidRPr="00E62054">
        <w:rPr>
          <w:color w:val="000000" w:themeColor="text1"/>
        </w:rPr>
        <w:t>.</w:t>
      </w:r>
      <w:r w:rsidRPr="00E62054">
        <w:rPr>
          <w:color w:val="000000" w:themeColor="text1"/>
        </w:rPr>
        <w:t xml:space="preserve"> Persistent LBP beyond 12 weeks is defined as chronic LBP (CLBP)</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&lt;EndNote&gt;&lt;Cite&gt;&lt;Author&gt;Qaseem&lt;/Author&gt;&lt;Year&gt;2017&lt;/Year&gt;&lt;RecNum&gt;288&lt;/RecNum&gt;&lt;DisplayText&gt;[9,10]&lt;/DisplayText&gt;&lt;record&gt;&lt;rec-number&gt;288&lt;/rec-number&gt;&lt;foreign-keys&gt;&lt;key app="EN" db-id="txww0zrz1dxxwlepxr8xe25rw900zazrxfas" timestamp="1511314501"&gt;288&lt;/key&gt;&lt;/foreign-keys&gt;&lt;ref-type name="Journal Article"&gt;17&lt;/ref-type&gt;&lt;contributors&gt;&lt;authors&gt;&lt;author&gt;Qaseem, Amir&lt;/author&gt;&lt;author&gt;Wilt, Timothy J&lt;/author&gt;&lt;author&gt;McLean, Robert M&lt;/author&gt;&lt;author&gt;Forciea, Mary Ann&lt;/author&gt;&lt;/authors&gt;&lt;/contributors&gt;&lt;titles&gt;&lt;title&gt;Noninvasive treatments for acute, subacute, and chronic low back pain: A clinical practice guideline from the American College of Physicians&lt;/title&gt;&lt;secondary-title&gt;Annals of Internal Medicine&lt;/secondary-title&gt;&lt;/titles&gt;&lt;periodical&gt;&lt;full-title&gt;Annals of internal medicine&lt;/full-title&gt;&lt;/periodical&gt;&lt;pages&gt;514-530&lt;/pages&gt;&lt;volume&gt;166&lt;/volume&gt;&lt;number&gt;7&lt;/number&gt;&lt;dates&gt;&lt;year&gt;2017&lt;/year&gt;&lt;/dates&gt;&lt;isbn&gt;0003-4819&lt;/isbn&gt;&lt;urls&gt;&lt;/urls&gt;&lt;/record&gt;&lt;/Cite&gt;&lt;Cite&gt;&lt;Author&gt;Koes&lt;/Author&gt;&lt;Year&gt;2010&lt;/Year&gt;&lt;RecNum&gt;298&lt;/RecNum&gt;&lt;record&gt;&lt;rec-number&gt;298&lt;/rec-number&gt;&lt;foreign-keys&gt;&lt;key app="EN" db-id="txww0zrz1dxxwlepxr8xe25rw900zazrxfas" timestamp="1512776801"&gt;298&lt;/key&gt;&lt;/foreign-keys&gt;&lt;ref-type name="Journal Article"&gt;17&lt;/ref-type&gt;&lt;contributors&gt;&lt;authors&gt;&lt;author&gt;Koes, Bart W&lt;/author&gt;&lt;author&gt;van Tulder, Maurits&lt;/author&gt;&lt;author&gt;Lin, Chung-Wei Christine&lt;/author&gt;&lt;author&gt;Macedo, Luciana G&lt;/author&gt;&lt;author&gt;McAuley, James&lt;/author&gt;&lt;author&gt;Maher, Chris&lt;/author&gt;&lt;/authors&gt;&lt;/contributors&gt;&lt;titles&gt;&lt;title&gt;An updated overview of clinical guidelines for the management of non-specific low back pain in primary care&lt;/title&gt;&lt;secondary-title&gt;European Spine Journal&lt;/secondary-title&gt;&lt;/titles&gt;&lt;periodical&gt;&lt;full-title&gt;European spine journal&lt;/full-title&gt;&lt;/periodical&gt;&lt;pages&gt;2075-2094&lt;/pages&gt;&lt;volume&gt;19&lt;/volume&gt;&lt;number&gt;12&lt;/number&gt;&lt;dates&gt;&lt;year&gt;2010&lt;/year&gt;&lt;/dates&gt;&lt;isbn&gt;0940-6719&lt;/isbn&gt;&lt;urls&gt;&lt;/urls&gt;&lt;/record&gt;&lt;/Cite&gt;&lt;/EndNote&gt;</w:instrText>
      </w:r>
      <w:r w:rsidRPr="00E62054">
        <w:rPr>
          <w:color w:val="000000" w:themeColor="text1"/>
        </w:rPr>
        <w:fldChar w:fldCharType="separate"/>
      </w:r>
      <w:r w:rsidR="00E63939" w:rsidRPr="00E62054">
        <w:rPr>
          <w:noProof/>
          <w:color w:val="000000" w:themeColor="text1"/>
        </w:rPr>
        <w:t>[9,10]</w:t>
      </w:r>
      <w:r w:rsidRPr="00E62054">
        <w:rPr>
          <w:color w:val="000000" w:themeColor="text1"/>
        </w:rPr>
        <w:fldChar w:fldCharType="end"/>
      </w:r>
      <w:r w:rsidR="00321369" w:rsidRPr="00E62054">
        <w:rPr>
          <w:color w:val="000000" w:themeColor="text1"/>
        </w:rPr>
        <w:t>,</w:t>
      </w:r>
      <w:r w:rsidRPr="00E62054">
        <w:rPr>
          <w:color w:val="000000" w:themeColor="text1"/>
        </w:rPr>
        <w:t xml:space="preserve"> and accounts for majority of the costs of the condition</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&lt;EndNote&gt;&lt;Cite&gt;&lt;Author&gt;Dagenais&lt;/Author&gt;&lt;Year&gt;2008&lt;/Year&gt;&lt;RecNum&gt;627&lt;/RecNum&gt;&lt;DisplayText&gt;[11]&lt;/DisplayText&gt;&lt;record&gt;&lt;rec-number&gt;627&lt;/rec-number&gt;&lt;foreign-keys&gt;&lt;key app="EN" db-id="txww0zrz1dxxwlepxr8xe25rw900zazrxfas" timestamp="1532580486"&gt;627&lt;/key&gt;&lt;/foreign-keys&gt;&lt;ref-type name="Journal Article"&gt;17&lt;/ref-type&gt;&lt;contributors&gt;&lt;authors&gt;&lt;author&gt;Dagenais, Simon&lt;/author&gt;&lt;author&gt;Caro, Jaime&lt;/author&gt;&lt;author&gt;Haldeman, Scott&lt;/author&gt;&lt;/authors&gt;&lt;/contributors&gt;&lt;titles&gt;&lt;title&gt;A systematic review of low back pain cost of illness studies in the United States and internationally&lt;/title&gt;&lt;secondary-title&gt;The Spine Journal&lt;/secondary-title&gt;&lt;/titles&gt;&lt;periodical&gt;&lt;full-title&gt;The Spine Journal&lt;/full-title&gt;&lt;/periodical&gt;&lt;pages&gt;8-20&lt;/pages&gt;&lt;volume&gt;8&lt;/volume&gt;&lt;number&gt;1&lt;/number&gt;&lt;dates&gt;&lt;year&gt;2008&lt;/year&gt;&lt;/dates&gt;&lt;isbn&gt;1529-9430&lt;/isbn&gt;&lt;urls&gt;&lt;/urls&gt;&lt;/record&gt;&lt;/Cite&gt;&lt;/EndNote&gt;</w:instrText>
      </w:r>
      <w:r w:rsidRPr="00E62054">
        <w:rPr>
          <w:color w:val="000000" w:themeColor="text1"/>
        </w:rPr>
        <w:fldChar w:fldCharType="separate"/>
      </w:r>
      <w:r w:rsidR="00E63939" w:rsidRPr="00E62054">
        <w:rPr>
          <w:noProof/>
          <w:color w:val="000000" w:themeColor="text1"/>
        </w:rPr>
        <w:t>[11]</w:t>
      </w:r>
      <w:r w:rsidRPr="00E62054">
        <w:rPr>
          <w:color w:val="000000" w:themeColor="text1"/>
        </w:rPr>
        <w:fldChar w:fldCharType="end"/>
      </w:r>
      <w:r w:rsidR="00321369" w:rsidRPr="00E62054">
        <w:rPr>
          <w:color w:val="000000" w:themeColor="text1"/>
        </w:rPr>
        <w:t>.</w:t>
      </w:r>
      <w:r w:rsidRPr="00E62054">
        <w:rPr>
          <w:color w:val="000000" w:themeColor="text1"/>
        </w:rPr>
        <w:t xml:space="preserve">   </w:t>
      </w:r>
    </w:p>
    <w:p w14:paraId="463213D3" w14:textId="70D9B6EC" w:rsidR="00E170FD" w:rsidRPr="00E62054" w:rsidRDefault="00014FDD" w:rsidP="00014FDD">
      <w:pPr>
        <w:pStyle w:val="MDPI31text"/>
        <w:rPr>
          <w:color w:val="000000" w:themeColor="text1"/>
        </w:rPr>
      </w:pPr>
      <w:r w:rsidRPr="00E62054">
        <w:rPr>
          <w:color w:val="000000" w:themeColor="text1"/>
        </w:rPr>
        <w:t>Pain intensity is a common</w:t>
      </w:r>
      <w:r w:rsidR="00BD4F1D" w:rsidRPr="00E62054">
        <w:rPr>
          <w:color w:val="000000" w:themeColor="text1"/>
        </w:rPr>
        <w:t xml:space="preserve"> and important</w:t>
      </w:r>
      <w:r w:rsidR="00AE181B" w:rsidRPr="00E62054">
        <w:rPr>
          <w:color w:val="000000" w:themeColor="text1"/>
        </w:rPr>
        <w:t xml:space="preserve"> clinical</w:t>
      </w:r>
      <w:r w:rsidRPr="00E62054">
        <w:rPr>
          <w:color w:val="000000" w:themeColor="text1"/>
        </w:rPr>
        <w:t xml:space="preserve"> outcome measure used in people with CLBP</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&lt;EndNote&gt;&lt;Cite&gt;&lt;Author&gt;Searle&lt;/Author&gt;&lt;Year&gt;2015&lt;/Year&gt;&lt;RecNum&gt;320&lt;/RecNum&gt;&lt;DisplayText&gt;[12]&lt;/DisplayText&gt;&lt;record&gt;&lt;rec-number&gt;320&lt;/rec-number&gt;&lt;foreign-keys&gt;&lt;key app="EN" db-id="txww0zrz1dxxwlepxr8xe25rw900zazrxfas" timestamp="1513291908"&gt;320&lt;/key&gt;&lt;/foreign-keys&gt;&lt;ref-type name="Journal Article"&gt;17&lt;/ref-type&gt;&lt;contributors&gt;&lt;authors&gt;&lt;author&gt;Searle, Angela&lt;/author&gt;&lt;author&gt;Spink, Martin&lt;/author&gt;&lt;author&gt;Ho, Alan&lt;/author&gt;&lt;author&gt;Chuter, Vivienne&lt;/author&gt;&lt;/authors&gt;&lt;/contributors&gt;&lt;titles&gt;&lt;title&gt;Exercise interventions for the treatment of chronic low back pain: A systematic review and meta-analysis of randomised controlled trials&lt;/title&gt;&lt;secondary-title&gt;Clinical Rehabilitation&lt;/secondary-title&gt;&lt;/titles&gt;&lt;periodical&gt;&lt;full-title&gt;Clinical Rehabilitation&lt;/full-title&gt;&lt;/periodical&gt;&lt;pages&gt;1155-1167&lt;/pages&gt;&lt;volume&gt;29&lt;/volume&gt;&lt;number&gt;12&lt;/number&gt;&lt;dates&gt;&lt;year&gt;2015&lt;/year&gt;&lt;/dates&gt;&lt;isbn&gt;0269-2155&lt;/isbn&gt;&lt;urls&gt;&lt;/urls&gt;&lt;/record&gt;&lt;/Cite&gt;&lt;/EndNote&gt;</w:instrText>
      </w:r>
      <w:r w:rsidRPr="00E62054">
        <w:rPr>
          <w:color w:val="000000" w:themeColor="text1"/>
        </w:rPr>
        <w:fldChar w:fldCharType="separate"/>
      </w:r>
      <w:r w:rsidR="00E63939" w:rsidRPr="00E62054">
        <w:rPr>
          <w:noProof/>
          <w:color w:val="000000" w:themeColor="text1"/>
        </w:rPr>
        <w:t>[12]</w:t>
      </w:r>
      <w:r w:rsidRPr="00E62054">
        <w:rPr>
          <w:color w:val="000000" w:themeColor="text1"/>
        </w:rPr>
        <w:fldChar w:fldCharType="end"/>
      </w:r>
      <w:r w:rsidR="00321369" w:rsidRPr="00E62054">
        <w:rPr>
          <w:color w:val="000000" w:themeColor="text1"/>
        </w:rPr>
        <w:t>.</w:t>
      </w:r>
      <w:r w:rsidRPr="00E62054">
        <w:rPr>
          <w:color w:val="000000" w:themeColor="text1"/>
        </w:rPr>
        <w:t xml:space="preserve"> Conservative approaches, such as exercise training</w:t>
      </w:r>
      <w:r w:rsidR="00321369" w:rsidRPr="00E62054">
        <w:rPr>
          <w:color w:val="000000" w:themeColor="text1"/>
        </w:rPr>
        <w:t xml:space="preserve"> </w:t>
      </w:r>
      <w:r w:rsidRPr="00E62054">
        <w:rPr>
          <w:color w:val="000000" w:themeColor="text1"/>
        </w:rPr>
        <w:fldChar w:fldCharType="begin"/>
      </w:r>
      <w:r w:rsidR="00E63939" w:rsidRPr="00E62054">
        <w:rPr>
          <w:color w:val="000000" w:themeColor="text1"/>
        </w:rPr>
        <w:instrText xml:space="preserve"> ADDIN EN.CITE &lt;EndNote&gt;&lt;Cite&gt;&lt;Author&gt;Owen&lt;/Author&gt;&lt;Year&gt;2019&lt;/Year&gt;&lt;RecNum&gt;19596&lt;/RecNum&gt;&lt;DisplayText&gt;[13]&lt;/DisplayText&gt;&lt;record&gt;&lt;rec-number&gt;19596&lt;/rec-number&gt;&lt;foreign-keys&gt;&lt;key app="EN" db-id="txww0zrz1dxxwlepxr8xe25rw900zazrxfas" timestamp="1572207805"&gt;19596&lt;/key&gt;&lt;/foreign-keys&gt;&lt;ref-type name="Journal Article"&gt;17&lt;/ref-type&gt;&lt;contributors&gt;&lt;authors&gt;&lt;author&gt;Owen, Patrick J&lt;/author&gt;&lt;author&gt;Miller, Clint T&lt;/author&gt;&lt;author&gt;Mundell, Niamh L&lt;/author&gt;&lt;author&gt;Verswijveren, Simone JJM&lt;/author&gt;&lt;author&gt;Tagliaferri, Scott D&lt;/author&gt;&lt;author&gt;Brisby, Helena&lt;/author&gt;&lt;author&gt;Bowe, Steven&lt;/author&gt;&lt;author&gt;Belavy, Daniel L&lt;/author&gt;&lt;/authors&gt;&lt;/contributors&gt;&lt;titles&gt;&lt;title&gt;Which specific modes of exercise training are most effective for treating low back pain? Network meta-analysis&lt;/title&gt;&lt;secondary-title&gt;British Journal of Sports Medicine&lt;/secondary-title&gt;&lt;/titles&gt;&lt;periodical&gt;&lt;full-title&gt;British journal of sports medicine&lt;/full-title&gt;&lt;/periodical&gt;&lt;volume&gt;1&lt;/volume&gt;&lt;dates&gt;&lt;year&gt;2019&lt;/year&gt;&lt;/dates&gt;&lt;urls&gt;&lt;/urls&gt;&lt;electronic-resource-num&gt;10.1136/bjsports-2019-100886&lt;/electronic-resource-num&gt;&lt;/record&gt;&lt;/Cite&gt;&lt;/EndNote&gt;</w:instrText>
      </w:r>
      <w:r w:rsidRPr="00E62054">
        <w:rPr>
          <w:color w:val="000000" w:themeColor="text1"/>
        </w:rPr>
        <w:fldChar w:fldCharType="separate"/>
      </w:r>
      <w:r w:rsidR="00E63939" w:rsidRPr="00E62054">
        <w:rPr>
          <w:noProof/>
          <w:color w:val="000000" w:themeColor="text1"/>
        </w:rPr>
        <w:t>[13]</w:t>
      </w:r>
      <w:r w:rsidRPr="00E62054">
        <w:rPr>
          <w:color w:val="000000" w:themeColor="text1"/>
        </w:rPr>
        <w:fldChar w:fldCharType="end"/>
      </w:r>
      <w:r w:rsidRPr="00E62054">
        <w:rPr>
          <w:color w:val="000000" w:themeColor="text1"/>
        </w:rPr>
        <w:t xml:space="preserve"> and spinal manipulative therapy</w:t>
      </w:r>
      <w:r w:rsidR="00B809F8" w:rsidRPr="00E62054">
        <w:rPr>
          <w:color w:val="000000" w:themeColor="text1"/>
        </w:rPr>
        <w:t xml:space="preserve"> </w:t>
      </w:r>
      <w:r w:rsidR="00B809F8" w:rsidRPr="00E62054">
        <w:rPr>
          <w:color w:val="000000" w:themeColor="text1"/>
        </w:rPr>
        <w:fldChar w:fldCharType="begin"/>
      </w:r>
      <w:r w:rsidR="00B809F8" w:rsidRPr="00E62054">
        <w:rPr>
          <w:color w:val="000000" w:themeColor="text1"/>
        </w:rPr>
        <w:instrText xml:space="preserve"> ADDIN EN.CITE &lt;EndNote&gt;&lt;Cite&gt;&lt;Author&gt;Rubinstein&lt;/Author&gt;&lt;Year&gt;2019&lt;/Year&gt;&lt;RecNum&gt;777&lt;/RecNum&gt;&lt;DisplayText&gt;[14]&lt;/DisplayText&gt;&lt;record&gt;&lt;rec-number&gt;777&lt;/rec-number&gt;&lt;foreign-keys&gt;&lt;key app="EN" db-id="txww0zrz1dxxwlepxr8xe25rw900zazrxfas" timestamp="1553496738"&gt;777&lt;/key&gt;&lt;/foreign-keys&gt;&lt;ref-type name="Journal Article"&gt;17&lt;/ref-type&gt;&lt;contributors&gt;&lt;authors&gt;&lt;author&gt;Rubinstein, Sidney M&lt;/author&gt;&lt;author&gt;de Zoete, Annemarie&lt;/author&gt;&lt;author&gt;van Middelkoop, Marienke&lt;/author&gt;&lt;author&gt;Assendelft, Willem JJ&lt;/author&gt;&lt;author&gt;de Boer, Michiel R&lt;/author&gt;&lt;author&gt;van Tulder, Maurits W&lt;/author&gt;&lt;/authors&gt;&lt;/contributors&gt;&lt;titles&gt;&lt;title&gt;Benefits and harms of spinal manipulative therapy for the treatment of chronic low back pain: Systematic review and meta-analysis of randomised controlled trials&lt;/title&gt;&lt;secondary-title&gt;The BMJ&lt;/secondary-title&gt;&lt;/titles&gt;&lt;periodical&gt;&lt;full-title&gt;The BMJ&lt;/full-title&gt;&lt;/periodical&gt;&lt;pages&gt;689&lt;/pages&gt;&lt;volume&gt;364&lt;/volume&gt;&lt;dates&gt;&lt;year&gt;2019&lt;/year&gt;&lt;/dates&gt;&lt;isbn&gt;0959-8138&lt;/isbn&gt;&lt;urls&gt;&lt;/urls&gt;&lt;/record&gt;&lt;/Cite&gt;&lt;/EndNote&gt;</w:instrText>
      </w:r>
      <w:r w:rsidR="00B809F8" w:rsidRPr="00E62054">
        <w:rPr>
          <w:color w:val="000000" w:themeColor="text1"/>
        </w:rPr>
        <w:fldChar w:fldCharType="separate"/>
      </w:r>
      <w:r w:rsidR="00B809F8" w:rsidRPr="00E62054">
        <w:rPr>
          <w:noProof/>
          <w:color w:val="000000" w:themeColor="text1"/>
        </w:rPr>
        <w:t>[14]</w:t>
      </w:r>
      <w:r w:rsidR="00B809F8" w:rsidRPr="00E62054">
        <w:rPr>
          <w:color w:val="000000" w:themeColor="text1"/>
        </w:rPr>
        <w:fldChar w:fldCharType="end"/>
      </w:r>
      <w:r w:rsidR="00B85D21" w:rsidRPr="00E62054">
        <w:rPr>
          <w:color w:val="000000" w:themeColor="text1"/>
        </w:rPr>
        <w:t>,</w:t>
      </w:r>
      <w:r w:rsidRPr="00E62054">
        <w:rPr>
          <w:color w:val="000000" w:themeColor="text1"/>
        </w:rPr>
        <w:t xml:space="preserve"> are as effective as surgery for reducing pain intensity, yet is more cost effective and has a lower risk of complications</w:t>
      </w:r>
      <w:r w:rsidR="00321369" w:rsidRPr="00E62054">
        <w:rPr>
          <w:color w:val="000000" w:themeColor="text1"/>
        </w:rPr>
        <w:t xml:space="preserve"> </w:t>
      </w:r>
      <w:r w:rsidRPr="00E62054">
        <w:rPr>
          <w:color w:val="000000" w:themeColor="text1"/>
        </w:rPr>
        <w:fldChar w:fldCharType="begin"/>
      </w:r>
      <w:r w:rsidR="00B809F8" w:rsidRPr="00E62054">
        <w:rPr>
          <w:color w:val="000000" w:themeColor="text1"/>
        </w:rPr>
        <w:instrText xml:space="preserve"> ADDIN EN.CITE &lt;EndNote&gt;&lt;Cite&gt;&lt;Author&gt;Chou&lt;/Author&gt;&lt;Year&gt;2009&lt;/Year&gt;&lt;RecNum&gt;510&lt;/RecNum&gt;&lt;DisplayText&gt;[15]&lt;/DisplayText&gt;&lt;record&gt;&lt;rec-number&gt;510&lt;/rec-number&gt;&lt;foreign-keys&gt;&lt;key app="EN" db-id="txww0zrz1dxxwlepxr8xe25rw900zazrxfas" timestamp="1522282660"&gt;510&lt;/key&gt;&lt;/foreign-keys&gt;&lt;ref-type name="Journal Article"&gt;17&lt;/ref-type&gt;&lt;contributors&gt;&lt;authors&gt;&lt;author&gt;Chou, Roger&lt;/author&gt;&lt;author&gt;Baisden, Jamie&lt;/author&gt;&lt;author&gt;Carragee, Eugene J&lt;/author&gt;&lt;author&gt;Resnick, Daniel K&lt;/author&gt;&lt;author&gt;Shaffer, William O&lt;/author&gt;&lt;author&gt;Loeser, John D&lt;/author&gt;&lt;/authors&gt;&lt;/contributors&gt;&lt;titles&gt;&lt;title&gt;Surgery for low back pain: A review of the evidence for an American Pain Society clinical practice guideline&lt;/title&gt;&lt;secondary-title&gt;Spine&lt;/secondary-title&gt;&lt;/titles&gt;&lt;periodical&gt;&lt;full-title&gt;Spine&lt;/full-title&gt;&lt;/periodical&gt;&lt;pages&gt;1094-1109&lt;/pages&gt;&lt;volume&gt;34&lt;/volume&gt;&lt;number&gt;10&lt;/number&gt;&lt;dates&gt;&lt;year&gt;2009&lt;/year&gt;&lt;/dates&gt;&lt;isbn&gt;0362-2436&lt;/isbn&gt;&lt;urls&gt;&lt;/urls&gt;&lt;/record&gt;&lt;/Cite&gt;&lt;/EndNote&gt;</w:instrText>
      </w:r>
      <w:r w:rsidRPr="00E62054">
        <w:rPr>
          <w:color w:val="000000" w:themeColor="text1"/>
        </w:rPr>
        <w:fldChar w:fldCharType="separate"/>
      </w:r>
      <w:r w:rsidR="00B809F8" w:rsidRPr="00E62054">
        <w:rPr>
          <w:noProof/>
          <w:color w:val="000000" w:themeColor="text1"/>
        </w:rPr>
        <w:t>[15]</w:t>
      </w:r>
      <w:r w:rsidRPr="00E62054">
        <w:rPr>
          <w:color w:val="000000" w:themeColor="text1"/>
        </w:rPr>
        <w:fldChar w:fldCharType="end"/>
      </w:r>
      <w:r w:rsidR="00321369" w:rsidRPr="00E62054">
        <w:rPr>
          <w:color w:val="000000" w:themeColor="text1"/>
        </w:rPr>
        <w:t>.</w:t>
      </w:r>
      <w:r w:rsidRPr="00E62054">
        <w:rPr>
          <w:color w:val="000000" w:themeColor="text1"/>
        </w:rPr>
        <w:t xml:space="preserve"> </w:t>
      </w:r>
      <w:r w:rsidR="00424755" w:rsidRPr="00E62054">
        <w:rPr>
          <w:color w:val="000000" w:themeColor="text1"/>
        </w:rPr>
        <w:t>Additionally, p</w:t>
      </w:r>
      <w:r w:rsidR="00232597" w:rsidRPr="00E62054">
        <w:rPr>
          <w:color w:val="000000" w:themeColor="text1"/>
        </w:rPr>
        <w:t>eople</w:t>
      </w:r>
      <w:r w:rsidR="009734BD" w:rsidRPr="00E62054">
        <w:rPr>
          <w:color w:val="000000" w:themeColor="text1"/>
        </w:rPr>
        <w:t xml:space="preserve"> with </w:t>
      </w:r>
      <w:r w:rsidR="00D012B2" w:rsidRPr="00E62054">
        <w:rPr>
          <w:color w:val="000000" w:themeColor="text1"/>
        </w:rPr>
        <w:t>CLBP present as a heterogenous population</w:t>
      </w:r>
      <w:r w:rsidR="00FB4A82" w:rsidRPr="00E62054">
        <w:rPr>
          <w:color w:val="000000" w:themeColor="text1"/>
        </w:rPr>
        <w:t xml:space="preserve"> which </w:t>
      </w:r>
      <w:r w:rsidR="00F724D8" w:rsidRPr="00E62054">
        <w:rPr>
          <w:color w:val="000000" w:themeColor="text1"/>
        </w:rPr>
        <w:t>highlights the need to provide individualized treatment approaches</w:t>
      </w:r>
      <w:r w:rsidR="00CD73B7" w:rsidRPr="00E62054">
        <w:rPr>
          <w:color w:val="000000" w:themeColor="text1"/>
        </w:rPr>
        <w:t xml:space="preserve"> </w:t>
      </w:r>
      <w:r w:rsidR="00EE3C91" w:rsidRPr="00E62054">
        <w:rPr>
          <w:color w:val="000000" w:themeColor="text1"/>
        </w:rPr>
        <w:fldChar w:fldCharType="begin"/>
      </w:r>
      <w:r w:rsidR="00EE3C91" w:rsidRPr="00E62054">
        <w:rPr>
          <w:color w:val="000000" w:themeColor="text1"/>
        </w:rPr>
        <w:instrText xml:space="preserve"> ADDIN EN.CITE &lt;EndNote&gt;&lt;Cite&gt;&lt;Author&gt;O&amp;apos;Sullivan&lt;/Author&gt;&lt;Year&gt;2016&lt;/Year&gt;&lt;RecNum&gt;20743&lt;/RecNum&gt;&lt;DisplayText&gt;[16]&lt;/DisplayText&gt;&lt;record&gt;&lt;rec-number&gt;20743&lt;/rec-number&gt;&lt;foreign-keys&gt;&lt;key app="EN" db-id="txww0zrz1dxxwlepxr8xe25rw900zazrxfas" timestamp="1589876974"&gt;20743&lt;/key&gt;&lt;/foreign-keys&gt;&lt;ref-type name="Journal Article"&gt;17&lt;/ref-type&gt;&lt;contributors&gt;&lt;authors&gt;&lt;author&gt;O&amp;apos;Sullivan, Peter&lt;/author&gt;&lt;author&gt;Caneiro, Joao Paulo&lt;/author&gt;&lt;author&gt;O&amp;apos;Keeffe, Mary&lt;/author&gt;&lt;author&gt;O&amp;apos;Sullivan, Kieran&lt;/author&gt;&lt;/authors&gt;&lt;/contributors&gt;&lt;titles&gt;&lt;title&gt;Unraveling the complexity of low back pain&lt;/title&gt;&lt;secondary-title&gt;Journal of Orthopaedic &amp;amp; Sports Physical Therapy&lt;/secondary-title&gt;&lt;/titles&gt;&lt;periodical&gt;&lt;full-title&gt;Journal of orthopaedic &amp;amp; sports physical therapy&lt;/full-title&gt;&lt;/periodical&gt;&lt;pages&gt;932-937&lt;/pages&gt;&lt;volume&gt;46&lt;/volume&gt;&lt;number&gt;11&lt;/number&gt;&lt;dates&gt;&lt;year&gt;2016&lt;/year&gt;&lt;/dates&gt;&lt;isbn&gt;0190-6011&lt;/isbn&gt;&lt;urls&gt;&lt;/urls&gt;&lt;/record&gt;&lt;/Cite&gt;&lt;/EndNote&gt;</w:instrText>
      </w:r>
      <w:r w:rsidR="00EE3C91" w:rsidRPr="00E62054">
        <w:rPr>
          <w:color w:val="000000" w:themeColor="text1"/>
        </w:rPr>
        <w:fldChar w:fldCharType="separate"/>
      </w:r>
      <w:r w:rsidR="00EE3C91" w:rsidRPr="00E62054">
        <w:rPr>
          <w:noProof/>
          <w:color w:val="000000" w:themeColor="text1"/>
        </w:rPr>
        <w:t>[16]</w:t>
      </w:r>
      <w:r w:rsidR="00EE3C91" w:rsidRPr="00E62054">
        <w:rPr>
          <w:color w:val="000000" w:themeColor="text1"/>
        </w:rPr>
        <w:fldChar w:fldCharType="end"/>
      </w:r>
      <w:r w:rsidR="005213F9" w:rsidRPr="00E62054">
        <w:rPr>
          <w:color w:val="000000" w:themeColor="text1"/>
        </w:rPr>
        <w:t>. T</w:t>
      </w:r>
      <w:r w:rsidR="00CD73B7" w:rsidRPr="00E62054">
        <w:rPr>
          <w:color w:val="000000" w:themeColor="text1"/>
        </w:rPr>
        <w:t>herefore</w:t>
      </w:r>
      <w:r w:rsidR="005213F9" w:rsidRPr="00E62054">
        <w:rPr>
          <w:color w:val="000000" w:themeColor="text1"/>
        </w:rPr>
        <w:t>,</w:t>
      </w:r>
      <w:r w:rsidR="00CD73B7" w:rsidRPr="00E62054">
        <w:rPr>
          <w:color w:val="000000" w:themeColor="text1"/>
        </w:rPr>
        <w:t xml:space="preserve"> it</w:t>
      </w:r>
      <w:r w:rsidRPr="00E62054">
        <w:rPr>
          <w:color w:val="000000" w:themeColor="text1"/>
        </w:rPr>
        <w:t xml:space="preserve"> is now recommend</w:t>
      </w:r>
      <w:r w:rsidR="000A33A8" w:rsidRPr="00E62054">
        <w:rPr>
          <w:color w:val="000000" w:themeColor="text1"/>
        </w:rPr>
        <w:t>ed</w:t>
      </w:r>
      <w:r w:rsidRPr="00E62054">
        <w:rPr>
          <w:color w:val="000000" w:themeColor="text1"/>
        </w:rPr>
        <w:t xml:space="preserve"> that</w:t>
      </w:r>
      <w:r w:rsidR="00EE3C91" w:rsidRPr="00E62054">
        <w:rPr>
          <w:color w:val="000000" w:themeColor="text1"/>
        </w:rPr>
        <w:t xml:space="preserve"> treatment of</w:t>
      </w:r>
      <w:r w:rsidRPr="00E62054">
        <w:rPr>
          <w:color w:val="000000" w:themeColor="text1"/>
        </w:rPr>
        <w:t xml:space="preserve"> CLBP should not solely focus on pain intensity</w:t>
      </w:r>
      <w:r w:rsidR="00321369" w:rsidRPr="00E62054">
        <w:rPr>
          <w:color w:val="000000" w:themeColor="text1"/>
        </w:rPr>
        <w:t xml:space="preserve"> </w:t>
      </w:r>
      <w:r w:rsidRPr="00E62054">
        <w:rPr>
          <w:color w:val="000000" w:themeColor="text1"/>
        </w:rPr>
        <w:fldChar w:fldCharType="begin"/>
      </w:r>
      <w:r w:rsidR="00EE3C91" w:rsidRPr="00E62054">
        <w:rPr>
          <w:color w:val="000000" w:themeColor="text1"/>
        </w:rPr>
        <w:instrText xml:space="preserve"> ADDIN EN.CITE &lt;EndNote&gt;&lt;Cite&gt;&lt;Author&gt;Tagliaferri&lt;/Author&gt;&lt;Year&gt;2019&lt;/Year&gt;&lt;RecNum&gt;19543&lt;/RecNum&gt;&lt;DisplayText&gt;[17]&lt;/DisplayText&gt;&lt;record&gt;&lt;rec-number&gt;19543&lt;/rec-number&gt;&lt;foreign-keys&gt;&lt;key app="EN" db-id="txww0zrz1dxxwlepxr8xe25rw900zazrxfas" timestamp="1571195712"&gt;19543&lt;/key&gt;&lt;/foreign-keys&gt;&lt;ref-type name="Journal Article"&gt;17&lt;/ref-type&gt;&lt;contributors&gt;&lt;authors&gt;&lt;author&gt;Tagliaferri, Scott D&lt;/author&gt;&lt;author&gt;Miller, Clint T&lt;/author&gt;&lt;author&gt;Owen, Patrick J&lt;/author&gt;&lt;author&gt;Mitchell, Ulrike H&lt;/author&gt;&lt;author&gt;Brisby, Helena&lt;/author&gt;&lt;author&gt;Fitzgibbon, Bernadette&lt;/author&gt;&lt;author&gt;Masse-Alarie, Hugo&lt;/author&gt;&lt;author&gt;Van Oosterwijck, Jessica&lt;/author&gt;&lt;author&gt;Belavy, Daniel L&lt;/author&gt;&lt;/authors&gt;&lt;/contributors&gt;&lt;titles&gt;&lt;title&gt;Domains of chronic low back pain and assessing treatment effectiveness: A clinical perspective&lt;/title&gt;&lt;secondary-title&gt;Pain Practice&lt;/secondary-title&gt;&lt;/titles&gt;&lt;periodical&gt;&lt;full-title&gt;Pain Practice&lt;/full-title&gt;&lt;/periodical&gt;&lt;volume&gt;1&lt;/volume&gt;&lt;dates&gt;&lt;year&gt;2019&lt;/year&gt;&lt;/dates&gt;&lt;isbn&gt;1530-7085&lt;/isbn&gt;&lt;urls&gt;&lt;related-urls&gt;&lt;url&gt;https://onlinelibrary.wiley.com/doi/abs/10.1111/papr.12846&lt;/url&gt;&lt;/related-urls&gt;&lt;/urls&gt;&lt;electronic-resource-num&gt;10.1111/papr.12846&lt;/electronic-resource-num&gt;&lt;/record&gt;&lt;/Cite&gt;&lt;/EndNote&gt;</w:instrText>
      </w:r>
      <w:r w:rsidRPr="00E62054">
        <w:rPr>
          <w:color w:val="000000" w:themeColor="text1"/>
        </w:rPr>
        <w:fldChar w:fldCharType="separate"/>
      </w:r>
      <w:r w:rsidR="00EE3C91" w:rsidRPr="00E62054">
        <w:rPr>
          <w:noProof/>
          <w:color w:val="000000" w:themeColor="text1"/>
        </w:rPr>
        <w:t>[17]</w:t>
      </w:r>
      <w:r w:rsidRPr="00E62054">
        <w:rPr>
          <w:color w:val="000000" w:themeColor="text1"/>
        </w:rPr>
        <w:fldChar w:fldCharType="end"/>
      </w:r>
      <w:r w:rsidR="00321369" w:rsidRPr="00E62054">
        <w:rPr>
          <w:color w:val="000000" w:themeColor="text1"/>
        </w:rPr>
        <w:t>.</w:t>
      </w:r>
      <w:r w:rsidRPr="00E62054">
        <w:rPr>
          <w:color w:val="000000" w:themeColor="text1"/>
        </w:rPr>
        <w:t xml:space="preserve"> </w:t>
      </w:r>
      <w:r w:rsidR="000D5548" w:rsidRPr="00E62054">
        <w:rPr>
          <w:color w:val="000000" w:themeColor="text1"/>
        </w:rPr>
        <w:t>We have</w:t>
      </w:r>
      <w:r w:rsidR="0007203B" w:rsidRPr="00E62054">
        <w:rPr>
          <w:color w:val="000000" w:themeColor="text1"/>
        </w:rPr>
        <w:t xml:space="preserve"> </w:t>
      </w:r>
      <w:r w:rsidR="00932CCC" w:rsidRPr="00E62054">
        <w:rPr>
          <w:color w:val="000000" w:themeColor="text1"/>
        </w:rPr>
        <w:t xml:space="preserve">already reported intervertebral </w:t>
      </w:r>
      <w:r w:rsidR="00AD3951" w:rsidRPr="00E62054">
        <w:rPr>
          <w:color w:val="000000" w:themeColor="text1"/>
        </w:rPr>
        <w:t xml:space="preserve">disc </w:t>
      </w:r>
      <w:r w:rsidR="00932CCC" w:rsidRPr="00E62054">
        <w:rPr>
          <w:color w:val="000000" w:themeColor="text1"/>
        </w:rPr>
        <w:t xml:space="preserve">outcomes from this trial, an important part of the </w:t>
      </w:r>
      <w:r w:rsidR="00C45FC6" w:rsidRPr="00E62054">
        <w:rPr>
          <w:color w:val="000000" w:themeColor="text1"/>
        </w:rPr>
        <w:t>‘</w:t>
      </w:r>
      <w:r w:rsidR="00932CCC" w:rsidRPr="00E62054">
        <w:rPr>
          <w:color w:val="000000" w:themeColor="text1"/>
        </w:rPr>
        <w:t>bio</w:t>
      </w:r>
      <w:r w:rsidR="00C45FC6" w:rsidRPr="00E62054">
        <w:rPr>
          <w:color w:val="000000" w:themeColor="text1"/>
        </w:rPr>
        <w:t>’</w:t>
      </w:r>
      <w:r w:rsidR="00932CCC" w:rsidRPr="00E62054">
        <w:rPr>
          <w:color w:val="000000" w:themeColor="text1"/>
        </w:rPr>
        <w:t xml:space="preserve"> in biopsychosocial</w:t>
      </w:r>
      <w:r w:rsidR="00123C8C" w:rsidRPr="00E62054">
        <w:rPr>
          <w:color w:val="000000" w:themeColor="text1"/>
        </w:rPr>
        <w:t xml:space="preserve"> </w:t>
      </w:r>
      <w:r w:rsidR="00932CCC" w:rsidRPr="00E62054">
        <w:rPr>
          <w:color w:val="000000" w:themeColor="text1"/>
        </w:rPr>
        <w:fldChar w:fldCharType="begin"/>
      </w:r>
      <w:r w:rsidR="00932CCC" w:rsidRPr="00E62054">
        <w:rPr>
          <w:color w:val="000000" w:themeColor="text1"/>
        </w:rPr>
        <w:instrText xml:space="preserve"> ADDIN EN.CITE &lt;EndNote&gt;&lt;Cite&gt;&lt;Author&gt;Owen&lt;/Author&gt;&lt;Year&gt;2020&lt;/Year&gt;&lt;RecNum&gt;20642&lt;/RecNum&gt;&lt;DisplayText&gt;[18]&lt;/DisplayText&gt;&lt;record&gt;&lt;rec-number&gt;20642&lt;/rec-number&gt;&lt;foreign-keys&gt;&lt;key app="EN" db-id="txww0zrz1dxxwlepxr8xe25rw900zazrxfas" timestamp="1585083120"&gt;20642&lt;/key&gt;&lt;/foreign-keys&gt;&lt;ref-type name="Journal Article"&gt;17&lt;/ref-type&gt;&lt;contributors&gt;&lt;authors&gt;&lt;author&gt;Owen, Patrick J.&lt;/author&gt;&lt;author&gt;Miller, Clint T.&lt;/author&gt;&lt;author&gt;Rantalainen, Timo&lt;/author&gt;&lt;author&gt;Simson, Katherine J.&lt;/author&gt;&lt;author&gt;Connell, David&lt;/author&gt;&lt;author&gt;Hahne, Andrew J.&lt;/author&gt;&lt;author&gt;Trudel, Guy&lt;/author&gt;&lt;author&gt;Ford, Jon J.&lt;/author&gt;&lt;author&gt;Belavy, Daniel L.&lt;/author&gt;&lt;/authors&gt;&lt;/contributors&gt;&lt;titles&gt;&lt;title&gt;Exercise for the intervertebral disc: a 6-month randomised controlled trial in chronic low back pain&lt;/title&gt;&lt;secondary-title&gt;European Spine Journal&lt;/secondary-title&gt;&lt;/titles&gt;&lt;periodical&gt;&lt;full-title&gt;European spine journal&lt;/full-title&gt;&lt;/periodical&gt;&lt;dates&gt;&lt;year&gt;2020&lt;/year&gt;&lt;pub-dates&gt;&lt;date&gt;2020/03/24&lt;/date&gt;&lt;/pub-dates&gt;&lt;/dates&gt;&lt;isbn&gt;1432-0932&lt;/isbn&gt;&lt;urls&gt;&lt;related-urls&gt;&lt;url&gt;https://doi.org/10.1007/s00586-020-06379-7&lt;/url&gt;&lt;/related-urls&gt;&lt;/urls&gt;&lt;electronic-resource-num&gt;10.1007/s00586-020-06379-7&lt;/electronic-resource-num&gt;&lt;/record&gt;&lt;/Cite&gt;&lt;/EndNote&gt;</w:instrText>
      </w:r>
      <w:r w:rsidR="00932CCC" w:rsidRPr="00E62054">
        <w:rPr>
          <w:color w:val="000000" w:themeColor="text1"/>
        </w:rPr>
        <w:fldChar w:fldCharType="separate"/>
      </w:r>
      <w:r w:rsidR="00932CCC" w:rsidRPr="00E62054">
        <w:rPr>
          <w:noProof/>
          <w:color w:val="000000" w:themeColor="text1"/>
        </w:rPr>
        <w:t>[18]</w:t>
      </w:r>
      <w:r w:rsidR="00932CCC" w:rsidRPr="00E62054">
        <w:rPr>
          <w:color w:val="000000" w:themeColor="text1"/>
        </w:rPr>
        <w:fldChar w:fldCharType="end"/>
      </w:r>
      <w:r w:rsidR="00932CCC" w:rsidRPr="00E62054">
        <w:rPr>
          <w:color w:val="000000" w:themeColor="text1"/>
        </w:rPr>
        <w:t xml:space="preserve">. </w:t>
      </w:r>
      <w:r w:rsidRPr="00E62054">
        <w:rPr>
          <w:color w:val="000000" w:themeColor="text1"/>
        </w:rPr>
        <w:t>Muscular strength and endurance</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&lt;EndNote&gt;&lt;Cite&gt;&lt;Author&gt;Taylor&lt;/Author&gt;&lt;Year&gt;2014&lt;/Year&gt;&lt;RecNum&gt;750&lt;/RecNum&gt;&lt;DisplayText&gt;[19]&lt;/DisplayText&gt;&lt;record&gt;&lt;rec-number&gt;750&lt;/rec-number&gt;&lt;foreign-keys&gt;&lt;key app="EN" db-id="txww0zrz1dxxwlepxr8xe25rw900zazrxfas" timestamp="1552247884"&gt;750&lt;/key&gt;&lt;/foreign-keys&gt;&lt;ref-type name="Journal Article"&gt;17&lt;/ref-type&gt;&lt;contributors&gt;&lt;authors&gt;&lt;author&gt;Taylor, Jeffrey B&lt;/author&gt;&lt;author&gt;Goode, Adam P&lt;/author&gt;&lt;author&gt;George, Steven Z&lt;/author&gt;&lt;author&gt;Cook, Chad E&lt;/author&gt;&lt;/authors&gt;&lt;/contributors&gt;&lt;titles&gt;&lt;title&gt;Incidence and risk factors for first-time incident low back pain: A systematic review and meta-analysis&lt;/title&gt;&lt;secondary-title&gt;The Spine Journal&lt;/secondary-title&gt;&lt;/titles&gt;&lt;periodical&gt;&lt;full-title&gt;The Spine Journal&lt;/full-title&gt;&lt;/periodical&gt;&lt;pages&gt;2299-2319&lt;/pages&gt;&lt;volume&gt;14&lt;/volume&gt;&lt;number&gt;10&lt;/number&gt;&lt;dates&gt;&lt;year&gt;2014&lt;/year&gt;&lt;/dates&gt;&lt;isbn&gt;1529-9430&lt;/isbn&gt;&lt;urls&gt;&lt;/urls&gt;&lt;/record&gt;&lt;/Cite&gt;&lt;/EndNote&gt;</w:instrText>
      </w:r>
      <w:r w:rsidRPr="00E62054">
        <w:rPr>
          <w:color w:val="000000" w:themeColor="text1"/>
        </w:rPr>
        <w:fldChar w:fldCharType="separate"/>
      </w:r>
      <w:r w:rsidR="00932CCC" w:rsidRPr="00E62054">
        <w:rPr>
          <w:noProof/>
          <w:color w:val="000000" w:themeColor="text1"/>
        </w:rPr>
        <w:t>[19]</w:t>
      </w:r>
      <w:r w:rsidRPr="00E62054">
        <w:rPr>
          <w:color w:val="000000" w:themeColor="text1"/>
        </w:rPr>
        <w:fldChar w:fldCharType="end"/>
      </w:r>
      <w:r w:rsidR="00321369" w:rsidRPr="00E62054">
        <w:rPr>
          <w:color w:val="000000" w:themeColor="text1"/>
        </w:rPr>
        <w:t>,</w:t>
      </w:r>
      <w:r w:rsidRPr="00E62054">
        <w:rPr>
          <w:color w:val="000000" w:themeColor="text1"/>
        </w:rPr>
        <w:t xml:space="preserve"> paraspinal muscular atrophy</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&lt;EndNote&gt;&lt;Cite&gt;&lt;Author&gt;Ranger&lt;/Author&gt;&lt;Year&gt;2017&lt;/Year&gt;&lt;RecNum&gt;620&lt;/RecNum&gt;&lt;DisplayText&gt;[20]&lt;/DisplayText&gt;&lt;record&gt;&lt;rec-number&gt;620&lt;/rec-number&gt;&lt;foreign-keys&gt;&lt;key app="EN" db-id="txww0zrz1dxxwlepxr8xe25rw900zazrxfas" timestamp="1531362366"&gt;620&lt;/key&gt;&lt;/foreign-keys&gt;&lt;ref-type name="Journal Article"&gt;17&lt;/ref-type&gt;&lt;contributors&gt;&lt;authors&gt;&lt;author&gt;Ranger, Tom A&lt;/author&gt;&lt;author&gt;Cicuttini, Flavia M&lt;/author&gt;&lt;author&gt;Jensen, Tue S&lt;/author&gt;&lt;author&gt;Peiris, Waruna L&lt;/author&gt;&lt;author&gt;Hussain, Sultana Monira&lt;/author&gt;&lt;author&gt;Fairley, Jessica&lt;/author&gt;&lt;author&gt;Urquhart, Donna M&lt;/author&gt;&lt;/authors&gt;&lt;/contributors&gt;&lt;titles&gt;&lt;title&gt;Is the size and composition of the paraspinal muscles associated with low back pain? A systematic review&lt;/title&gt;&lt;secondary-title&gt;The Spine Journal&lt;/secondary-title&gt;&lt;/titles&gt;&lt;periodical&gt;&lt;full-title&gt;The Spine Journal&lt;/full-title&gt;&lt;/periodical&gt;&lt;pages&gt;1729–1748&lt;/pages&gt;&lt;volume&gt;17&lt;/volume&gt;&lt;dates&gt;&lt;year&gt;2017&lt;/year&gt;&lt;/dates&gt;&lt;isbn&gt;1529-9430&lt;/isbn&gt;&lt;urls&gt;&lt;/urls&gt;&lt;/record&gt;&lt;/Cite&gt;&lt;/EndNote&gt;</w:instrText>
      </w:r>
      <w:r w:rsidRPr="00E62054">
        <w:rPr>
          <w:color w:val="000000" w:themeColor="text1"/>
        </w:rPr>
        <w:fldChar w:fldCharType="separate"/>
      </w:r>
      <w:r w:rsidR="00932CCC" w:rsidRPr="00E62054">
        <w:rPr>
          <w:noProof/>
          <w:color w:val="000000" w:themeColor="text1"/>
        </w:rPr>
        <w:t>[20]</w:t>
      </w:r>
      <w:r w:rsidRPr="00E62054">
        <w:rPr>
          <w:color w:val="000000" w:themeColor="text1"/>
        </w:rPr>
        <w:fldChar w:fldCharType="end"/>
      </w:r>
      <w:r w:rsidR="00321369" w:rsidRPr="00E62054">
        <w:rPr>
          <w:color w:val="000000" w:themeColor="text1"/>
        </w:rPr>
        <w:t>,</w:t>
      </w:r>
      <w:r w:rsidRPr="00E62054">
        <w:rPr>
          <w:color w:val="000000" w:themeColor="text1"/>
        </w:rPr>
        <w:t xml:space="preserve"> cardiorespiratory fitness</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&lt;EndNote&gt;&lt;Cite&gt;&lt;Author&gt;Duque&lt;/Author&gt;&lt;Year&gt;2011&lt;/Year&gt;&lt;RecNum&gt;381&lt;/RecNum&gt;&lt;DisplayText&gt;[21]&lt;/DisplayText&gt;&lt;record&gt;&lt;rec-number&gt;381&lt;/rec-number&gt;&lt;foreign-keys&gt;&lt;key app="EN" db-id="txww0zrz1dxxwlepxr8xe25rw900zazrxfas" timestamp="1518820609"&gt;381&lt;/key&gt;&lt;/foreign-keys&gt;&lt;ref-type name="Journal Article"&gt;17&lt;/ref-type&gt;&lt;contributors&gt;&lt;authors&gt;&lt;author&gt;Duque, Ivan&lt;/author&gt;&lt;author&gt;Parra, José-Hernán&lt;/author&gt;&lt;author&gt;Duvallet, Alain&lt;/author&gt;&lt;/authors&gt;&lt;/contributors&gt;&lt;titles&gt;&lt;title&gt;Maximal aerobic power in patients with chronic low back pain: A comparison with healthy subjects&lt;/title&gt;&lt;secondary-title&gt;European Spine Journal&lt;/secondary-title&gt;&lt;/titles&gt;&lt;periodical&gt;&lt;full-title&gt;European spine journal&lt;/full-title&gt;&lt;/periodical&gt;&lt;pages&gt;87-93&lt;/pages&gt;&lt;volume&gt;20&lt;/volume&gt;&lt;number&gt;1&lt;/number&gt;&lt;dates&gt;&lt;year&gt;2011&lt;/year&gt;&lt;/dates&gt;&lt;isbn&gt;0940-6719&lt;/isbn&gt;&lt;urls&gt;&lt;/urls&gt;&lt;/record&gt;&lt;/Cite&gt;&lt;/EndNote&gt;</w:instrText>
      </w:r>
      <w:r w:rsidRPr="00E62054">
        <w:rPr>
          <w:color w:val="000000" w:themeColor="text1"/>
        </w:rPr>
        <w:fldChar w:fldCharType="separate"/>
      </w:r>
      <w:r w:rsidR="00932CCC" w:rsidRPr="00E62054">
        <w:rPr>
          <w:noProof/>
          <w:color w:val="000000" w:themeColor="text1"/>
        </w:rPr>
        <w:t>[21]</w:t>
      </w:r>
      <w:r w:rsidRPr="00E62054">
        <w:rPr>
          <w:color w:val="000000" w:themeColor="text1"/>
        </w:rPr>
        <w:fldChar w:fldCharType="end"/>
      </w:r>
      <w:r w:rsidR="00321369" w:rsidRPr="00E62054">
        <w:rPr>
          <w:color w:val="000000" w:themeColor="text1"/>
        </w:rPr>
        <w:t>,</w:t>
      </w:r>
      <w:r w:rsidRPr="00E62054">
        <w:rPr>
          <w:color w:val="000000" w:themeColor="text1"/>
        </w:rPr>
        <w:t xml:space="preserve"> kinesiophobia</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&lt;EndNote&gt;&lt;Cite&gt;&lt;Author&gt;Chou&lt;/Author&gt;&lt;Year&gt;2010&lt;/Year&gt;&lt;RecNum&gt;730&lt;/RecNum&gt;&lt;DisplayText&gt;[22]&lt;/DisplayText&gt;&lt;record&gt;&lt;rec-number&gt;730&lt;/rec-number&gt;&lt;foreign-keys&gt;&lt;key app="EN" db-id="txww0zrz1dxxwlepxr8xe25rw900zazrxfas" timestamp="1550095824"&gt;730&lt;/key&gt;&lt;/foreign-keys&gt;&lt;ref-type name="Journal Article"&gt;17&lt;/ref-type&gt;&lt;contributors&gt;&lt;authors&gt;&lt;author&gt;Chou, Roger&lt;/author&gt;&lt;author&gt;Shekelle, Paul&lt;/author&gt;&lt;/authors&gt;&lt;/contributors&gt;&lt;titles&gt;&lt;title&gt;Will this patient develop persistent disabling low back pain?&lt;/title&gt;&lt;secondary-title&gt;JAMA&lt;/secondary-title&gt;&lt;/titles&gt;&lt;periodical&gt;&lt;full-title&gt;Jama&lt;/full-title&gt;&lt;/periodical&gt;&lt;pages&gt;1295-1302&lt;/pages&gt;&lt;volume&gt;303&lt;/volume&gt;&lt;number&gt;13&lt;/number&gt;&lt;dates&gt;&lt;year&gt;2010&lt;/year&gt;&lt;/dates&gt;&lt;isbn&gt;0098-7484&lt;/isbn&gt;&lt;urls&gt;&lt;/urls&gt;&lt;/record&gt;&lt;/Cite&gt;&lt;/EndNote&gt;</w:instrText>
      </w:r>
      <w:r w:rsidRPr="00E62054">
        <w:rPr>
          <w:color w:val="000000" w:themeColor="text1"/>
        </w:rPr>
        <w:fldChar w:fldCharType="separate"/>
      </w:r>
      <w:r w:rsidR="00932CCC" w:rsidRPr="00E62054">
        <w:rPr>
          <w:noProof/>
          <w:color w:val="000000" w:themeColor="text1"/>
        </w:rPr>
        <w:t>[22]</w:t>
      </w:r>
      <w:r w:rsidRPr="00E62054">
        <w:rPr>
          <w:color w:val="000000" w:themeColor="text1"/>
        </w:rPr>
        <w:fldChar w:fldCharType="end"/>
      </w:r>
      <w:r w:rsidRPr="00E62054">
        <w:rPr>
          <w:color w:val="000000" w:themeColor="text1"/>
        </w:rPr>
        <w:t xml:space="preserve"> and quality of life</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&lt;EndNote&gt;&lt;Cite&gt;&lt;Author&gt;Lamé&lt;/Author&gt;&lt;Year&gt;2005&lt;/Year&gt;&lt;RecNum&gt;737&lt;/RecNum&gt;&lt;DisplayText&gt;[23]&lt;/DisplayText&gt;&lt;record&gt;&lt;rec-number&gt;737&lt;/rec-number&gt;&lt;foreign-keys&gt;&lt;key app="EN" db-id="txww0zrz1dxxwlepxr8xe25rw900zazrxfas" timestamp="1551040052"&gt;737&lt;/key&gt;&lt;/foreign-keys&gt;&lt;ref-type name="Journal Article"&gt;17&lt;/ref-type&gt;&lt;contributors&gt;&lt;authors&gt;&lt;author&gt;Lamé, Inge E&lt;/author&gt;&lt;author&gt;Peters, Madelon L&lt;/author&gt;&lt;author&gt;Vlaeyen, Johan WS&lt;/author&gt;&lt;author&gt;Kleef, Maarten v&lt;/author&gt;&lt;author&gt;Patijn, Jacob&lt;/author&gt;&lt;/authors&gt;&lt;/contributors&gt;&lt;titles&gt;&lt;title&gt;Quality of life in chronic pain is more associated with beliefs about pain, than with pain intensity&lt;/title&gt;&lt;secondary-title&gt;European Journal of Pain&lt;/secondary-title&gt;&lt;/titles&gt;&lt;periodical&gt;&lt;full-title&gt;European Journal of Pain&lt;/full-title&gt;&lt;/periodical&gt;&lt;pages&gt;15-24&lt;/pages&gt;&lt;volume&gt;9&lt;/volume&gt;&lt;number&gt;1&lt;/number&gt;&lt;dates&gt;&lt;year&gt;2005&lt;/year&gt;&lt;/dates&gt;&lt;isbn&gt;1090-3801&lt;/isbn&gt;&lt;urls&gt;&lt;/urls&gt;&lt;/record&gt;&lt;/Cite&gt;&lt;/EndNote&gt;</w:instrText>
      </w:r>
      <w:r w:rsidRPr="00E62054">
        <w:rPr>
          <w:color w:val="000000" w:themeColor="text1"/>
        </w:rPr>
        <w:fldChar w:fldCharType="separate"/>
      </w:r>
      <w:r w:rsidR="00932CCC" w:rsidRPr="00E62054">
        <w:rPr>
          <w:noProof/>
          <w:color w:val="000000" w:themeColor="text1"/>
        </w:rPr>
        <w:t>[23]</w:t>
      </w:r>
      <w:r w:rsidRPr="00E62054">
        <w:rPr>
          <w:color w:val="000000" w:themeColor="text1"/>
        </w:rPr>
        <w:fldChar w:fldCharType="end"/>
      </w:r>
      <w:r w:rsidRPr="00E62054">
        <w:rPr>
          <w:color w:val="000000" w:themeColor="text1"/>
        </w:rPr>
        <w:t xml:space="preserve"> are additional clinical measures that </w:t>
      </w:r>
      <w:r w:rsidR="00D6453F" w:rsidRPr="00E62054">
        <w:rPr>
          <w:color w:val="000000" w:themeColor="text1"/>
        </w:rPr>
        <w:t>could be targeted by treatment</w:t>
      </w:r>
      <w:r w:rsidRPr="00E62054">
        <w:rPr>
          <w:color w:val="000000" w:themeColor="text1"/>
        </w:rPr>
        <w:t xml:space="preserve"> in individuals with CLBP. </w:t>
      </w:r>
      <w:r w:rsidR="00BD4F1D" w:rsidRPr="00E62054">
        <w:rPr>
          <w:color w:val="000000" w:themeColor="text1"/>
        </w:rPr>
        <w:t>To adopt a more robust</w:t>
      </w:r>
      <w:r w:rsidR="00A2638E" w:rsidRPr="00E62054">
        <w:rPr>
          <w:color w:val="000000" w:themeColor="text1"/>
        </w:rPr>
        <w:t xml:space="preserve"> biopsychosocial </w:t>
      </w:r>
      <w:r w:rsidR="00A45D1A" w:rsidRPr="00E62054">
        <w:rPr>
          <w:color w:val="000000" w:themeColor="text1"/>
        </w:rPr>
        <w:t>and individualized</w:t>
      </w:r>
      <w:r w:rsidR="00A2638E" w:rsidRPr="00E62054">
        <w:rPr>
          <w:color w:val="000000" w:themeColor="text1"/>
        </w:rPr>
        <w:t xml:space="preserve"> approach, </w:t>
      </w:r>
      <w:r w:rsidR="00942E34" w:rsidRPr="00E62054">
        <w:rPr>
          <w:color w:val="000000" w:themeColor="text1"/>
        </w:rPr>
        <w:t>these outcomes should also be considered</w:t>
      </w:r>
      <w:r w:rsidR="002C4208" w:rsidRPr="00E62054">
        <w:rPr>
          <w:color w:val="000000" w:themeColor="text1"/>
        </w:rPr>
        <w:t xml:space="preserve"> by clinicians</w:t>
      </w:r>
      <w:r w:rsidR="00942E34" w:rsidRPr="00E62054">
        <w:rPr>
          <w:color w:val="000000" w:themeColor="text1"/>
        </w:rPr>
        <w:t xml:space="preserve"> when treating someone with CLBP </w:t>
      </w:r>
      <w:r w:rsidR="00942E34" w:rsidRPr="00E62054">
        <w:rPr>
          <w:color w:val="000000" w:themeColor="text1"/>
        </w:rPr>
        <w:fldChar w:fldCharType="begin"/>
      </w:r>
      <w:r w:rsidR="00EE3C91" w:rsidRPr="00E62054">
        <w:rPr>
          <w:color w:val="000000" w:themeColor="text1"/>
        </w:rPr>
        <w:instrText xml:space="preserve"> ADDIN EN.CITE &lt;EndNote&gt;&lt;Cite&gt;&lt;Author&gt;Tagliaferri&lt;/Author&gt;&lt;Year&gt;2019&lt;/Year&gt;&lt;RecNum&gt;19543&lt;/RecNum&gt;&lt;DisplayText&gt;[17]&lt;/DisplayText&gt;&lt;record&gt;&lt;rec-number&gt;19543&lt;/rec-number&gt;&lt;foreign-keys&gt;&lt;key app="EN" db-id="txww0zrz1dxxwlepxr8xe25rw900zazrxfas" timestamp="1571195712"&gt;19543&lt;/key&gt;&lt;/foreign-keys&gt;&lt;ref-type name="Journal Article"&gt;17&lt;/ref-type&gt;&lt;contributors&gt;&lt;authors&gt;&lt;author&gt;Tagliaferri, Scott D&lt;/author&gt;&lt;author&gt;Miller, Clint T&lt;/author&gt;&lt;author&gt;Owen, Patrick J&lt;/author&gt;&lt;author&gt;Mitchell, Ulrike H&lt;/author&gt;&lt;author&gt;Brisby, Helena&lt;/author&gt;&lt;author&gt;Fitzgibbon, Bernadette&lt;/author&gt;&lt;author&gt;Masse-Alarie, Hugo&lt;/author&gt;&lt;author&gt;Van Oosterwijck, Jessica&lt;/author&gt;&lt;author&gt;Belavy, Daniel L&lt;/author&gt;&lt;/authors&gt;&lt;/contributors&gt;&lt;titles&gt;&lt;title&gt;Domains of chronic low back pain and assessing treatment effectiveness: A clinical perspective&lt;/title&gt;&lt;secondary-title&gt;Pain Practice&lt;/secondary-title&gt;&lt;/titles&gt;&lt;periodical&gt;&lt;full-title&gt;Pain Practice&lt;/full-title&gt;&lt;/periodical&gt;&lt;volume&gt;1&lt;/volume&gt;&lt;dates&gt;&lt;year&gt;2019&lt;/year&gt;&lt;/dates&gt;&lt;isbn&gt;1530-7085&lt;/isbn&gt;&lt;urls&gt;&lt;related-urls&gt;&lt;url&gt;https://onlinelibrary.wiley.com/doi/abs/10.1111/papr.12846&lt;/url&gt;&lt;/related-urls&gt;&lt;/urls&gt;&lt;electronic-resource-num&gt;10.1111/papr.12846&lt;/electronic-resource-num&gt;&lt;/record&gt;&lt;/Cite&gt;&lt;/EndNote&gt;</w:instrText>
      </w:r>
      <w:r w:rsidR="00942E34" w:rsidRPr="00E62054">
        <w:rPr>
          <w:color w:val="000000" w:themeColor="text1"/>
        </w:rPr>
        <w:fldChar w:fldCharType="separate"/>
      </w:r>
      <w:r w:rsidR="00EE3C91" w:rsidRPr="00E62054">
        <w:rPr>
          <w:noProof/>
          <w:color w:val="000000" w:themeColor="text1"/>
        </w:rPr>
        <w:t>[17]</w:t>
      </w:r>
      <w:r w:rsidR="00942E34" w:rsidRPr="00E62054">
        <w:rPr>
          <w:color w:val="000000" w:themeColor="text1"/>
        </w:rPr>
        <w:fldChar w:fldCharType="end"/>
      </w:r>
      <w:r w:rsidR="00942E34" w:rsidRPr="00E62054">
        <w:rPr>
          <w:color w:val="000000" w:themeColor="text1"/>
        </w:rPr>
        <w:t xml:space="preserve">. </w:t>
      </w:r>
      <w:r w:rsidR="00A2638E" w:rsidRPr="00E62054">
        <w:rPr>
          <w:color w:val="000000" w:themeColor="text1"/>
        </w:rPr>
        <w:t xml:space="preserve"> </w:t>
      </w:r>
    </w:p>
    <w:p w14:paraId="5191B491" w14:textId="25C6CCC8" w:rsidR="00014FDD" w:rsidRPr="00E62054" w:rsidRDefault="004F1152" w:rsidP="00A13906">
      <w:pPr>
        <w:pStyle w:val="MDPI31text"/>
        <w:rPr>
          <w:color w:val="000000" w:themeColor="text1"/>
        </w:rPr>
      </w:pPr>
      <w:r w:rsidRPr="00E62054">
        <w:rPr>
          <w:color w:val="000000" w:themeColor="text1"/>
        </w:rPr>
        <w:t xml:space="preserve">General strength and conditioning </w:t>
      </w:r>
      <w:r w:rsidRPr="00E62054">
        <w:rPr>
          <w:color w:val="000000" w:themeColor="text1"/>
        </w:rPr>
        <w:fldChar w:fldCharType="begin"/>
      </w:r>
      <w:r w:rsidRPr="00E62054">
        <w:rPr>
          <w:color w:val="000000" w:themeColor="text1"/>
        </w:rPr>
        <w:instrText xml:space="preserve"> ADDIN EN.CITE &lt;EndNote&gt;&lt;Cite&gt;&lt;Author&gt;Kell&lt;/Author&gt;&lt;Year&gt;2009&lt;/Year&gt;&lt;RecNum&gt;387&lt;/RecNum&gt;&lt;DisplayText&gt;[24,25]&lt;/DisplayText&gt;&lt;record&gt;&lt;rec-number&gt;387&lt;/rec-number&gt;&lt;foreign-keys&gt;&lt;key app="EN" db-id="txww0zrz1dxxwlepxr8xe25rw900zazrxfas" timestamp="1518823089"&gt;387&lt;/key&gt;&lt;/foreign-keys&gt;&lt;ref-type name="Journal Article"&gt;17&lt;/ref-type&gt;&lt;contributors&gt;&lt;authors&gt;&lt;author&gt;Kell, Robert T&lt;/author&gt;&lt;author&gt;Asmundson, Gordon JG&lt;/author&gt;&lt;/authors&gt;&lt;/contributors&gt;&lt;titles&gt;&lt;title&gt;A comparison of two forms of periodized exercise rehabilitation programs in the management of chronic nonspecific low-back pain&lt;/title&gt;&lt;secondary-title&gt;The Journal of Strength &amp;amp; Conditioning Research&lt;/secondary-title&gt;&lt;/titles&gt;&lt;periodical&gt;&lt;full-title&gt;The Journal of Strength &amp;amp; Conditioning Research&lt;/full-title&gt;&lt;/periodical&gt;&lt;pages&gt;513-523&lt;/pages&gt;&lt;volume&gt;23&lt;/volume&gt;&lt;number&gt;2&lt;/number&gt;&lt;dates&gt;&lt;year&gt;2009&lt;/year&gt;&lt;/dates&gt;&lt;isbn&gt;1064-8011&lt;/isbn&gt;&lt;urls&gt;&lt;/urls&gt;&lt;/record&gt;&lt;/Cite&gt;&lt;Cite&gt;&lt;Author&gt;Kell&lt;/Author&gt;&lt;Year&gt;2011&lt;/Year&gt;&lt;RecNum&gt;389&lt;/RecNum&gt;&lt;record&gt;&lt;rec-number&gt;389&lt;/rec-number&gt;&lt;foreign-keys&gt;&lt;key app="EN" db-id="txww0zrz1dxxwlepxr8xe25rw900zazrxfas" timestamp="1518824547"&gt;389&lt;/key&gt;&lt;/foreign-keys&gt;&lt;ref-type name="Journal Article"&gt;17&lt;/ref-type&gt;&lt;contributors&gt;&lt;authors&gt;&lt;author&gt;Kell, Robert T&lt;/author&gt;&lt;author&gt;Risi, Alaina D&lt;/author&gt;&lt;author&gt;Barden, John M&lt;/author&gt;&lt;/authors&gt;&lt;/contributors&gt;&lt;titles&gt;&lt;title&gt;The response of persons with chronic nonspecific low back pain to three different volumes of periodized musculoskeletal rehabilitation&lt;/title&gt;&lt;secondary-title&gt;The Journal of Strength &amp;amp; Conditioning Research&lt;/secondary-title&gt;&lt;/titles&gt;&lt;periodical&gt;&lt;full-title&gt;The Journal of Strength &amp;amp; Conditioning Research&lt;/full-title&gt;&lt;/periodical&gt;&lt;pages&gt;1052-1064&lt;/pages&gt;&lt;volume&gt;25&lt;/volume&gt;&lt;number&gt;4&lt;/number&gt;&lt;dates&gt;&lt;year&gt;2011&lt;/year&gt;&lt;/dates&gt;&lt;isbn&gt;1064-8011&lt;/isbn&gt;&lt;urls&gt;&lt;/urls&gt;&lt;/record&gt;&lt;/Cite&gt;&lt;/EndNote&gt;</w:instrText>
      </w:r>
      <w:r w:rsidRPr="00E62054">
        <w:rPr>
          <w:color w:val="000000" w:themeColor="text1"/>
        </w:rPr>
        <w:fldChar w:fldCharType="separate"/>
      </w:r>
      <w:r w:rsidRPr="00E62054">
        <w:rPr>
          <w:noProof/>
          <w:color w:val="000000" w:themeColor="text1"/>
        </w:rPr>
        <w:t>[24,25]</w:t>
      </w:r>
      <w:r w:rsidRPr="00E62054">
        <w:rPr>
          <w:color w:val="000000" w:themeColor="text1"/>
        </w:rPr>
        <w:fldChar w:fldCharType="end"/>
      </w:r>
      <w:r w:rsidRPr="00E62054">
        <w:rPr>
          <w:color w:val="000000" w:themeColor="text1"/>
        </w:rPr>
        <w:t xml:space="preserve"> and m</w:t>
      </w:r>
      <w:r w:rsidR="00014FDD" w:rsidRPr="00E62054">
        <w:rPr>
          <w:color w:val="000000" w:themeColor="text1"/>
        </w:rPr>
        <w:t>otor control exercise</w:t>
      </w:r>
      <w:r w:rsidR="00321369" w:rsidRPr="00E62054">
        <w:rPr>
          <w:color w:val="000000" w:themeColor="text1"/>
        </w:rPr>
        <w:t xml:space="preserve"> </w:t>
      </w:r>
      <w:r w:rsidR="00166BC3" w:rsidRPr="00E62054">
        <w:rPr>
          <w:color w:val="000000" w:themeColor="text1"/>
        </w:rPr>
        <w:t>with</w:t>
      </w:r>
      <w:r w:rsidR="00014FDD" w:rsidRPr="00E62054">
        <w:rPr>
          <w:color w:val="000000" w:themeColor="text1"/>
        </w:rPr>
        <w:t xml:space="preserve"> </w:t>
      </w:r>
      <w:r w:rsidR="00723108" w:rsidRPr="00E62054">
        <w:rPr>
          <w:color w:val="000000" w:themeColor="text1"/>
        </w:rPr>
        <w:t>ad</w:t>
      </w:r>
      <w:r w:rsidR="001C136F" w:rsidRPr="00E62054">
        <w:rPr>
          <w:color w:val="000000" w:themeColor="text1"/>
        </w:rPr>
        <w:t xml:space="preserve">junct </w:t>
      </w:r>
      <w:r w:rsidR="00755643" w:rsidRPr="00E62054">
        <w:rPr>
          <w:color w:val="000000" w:themeColor="text1"/>
        </w:rPr>
        <w:t>spinal manipulative therapy</w:t>
      </w:r>
      <w:r w:rsidR="00321369" w:rsidRPr="00E62054">
        <w:rPr>
          <w:color w:val="000000" w:themeColor="text1"/>
        </w:rPr>
        <w:t xml:space="preserve"> </w:t>
      </w:r>
      <w:r w:rsidRPr="00E62054">
        <w:rPr>
          <w:color w:val="000000" w:themeColor="text1"/>
        </w:rPr>
        <w:fldChar w:fldCharType="begin"/>
      </w:r>
      <w:r w:rsidRPr="00E62054">
        <w:rPr>
          <w:color w:val="000000" w:themeColor="text1"/>
        </w:rPr>
        <w:instrText xml:space="preserve"> ADDIN EN.CITE &lt;EndNote&gt;&lt;Cite&gt;&lt;Author&gt;Ford&lt;/Author&gt;&lt;Year&gt;2016&lt;/Year&gt;&lt;RecNum&gt;553&lt;/RecNum&gt;&lt;DisplayText&gt;[26]&lt;/DisplayText&gt;&lt;record&gt;&lt;rec-number&gt;553&lt;/rec-number&gt;&lt;foreign-keys&gt;&lt;key app="EN" db-id="txww0zrz1dxxwlepxr8xe25rw900zazrxfas" timestamp="1524706977"&gt;553&lt;/key&gt;&lt;/foreign-keys&gt;&lt;ref-type name="Journal Article"&gt;17&lt;/ref-type&gt;&lt;contributors&gt;&lt;authors&gt;&lt;author&gt;Ford, Jon J&lt;/author&gt;&lt;author&gt;Hahne, Andrew J&lt;/author&gt;&lt;author&gt;Surkitt, Luke D&lt;/author&gt;&lt;author&gt;Chan, Alexander YP&lt;/author&gt;&lt;author&gt;Richards, Matthew C&lt;/author&gt;&lt;author&gt;Slater, Sarah L&lt;/author&gt;&lt;author&gt;Hinman, Rana S&lt;/author&gt;&lt;author&gt;Pizzari, Tania&lt;/author&gt;&lt;author&gt;Davidson, Megan&lt;/author&gt;&lt;author&gt;Taylor, Nicholas F&lt;/author&gt;&lt;/authors&gt;&lt;/contributors&gt;&lt;titles&gt;&lt;title&gt;Individualised physiotherapy as an adjunct to guideline-based advice for low back disorders in primary care: A randomised controlled trial&lt;/title&gt;&lt;secondary-title&gt;British Journal of Sports Medicine&lt;/secondary-title&gt;&lt;/titles&gt;&lt;periodical&gt;&lt;full-title&gt;British journal of sports medicine&lt;/full-title&gt;&lt;/periodical&gt;&lt;pages&gt;237-245&lt;/pages&gt;&lt;volume&gt;50&lt;/volume&gt;&lt;number&gt;4&lt;/number&gt;&lt;dates&gt;&lt;year&gt;2016&lt;/year&gt;&lt;/dates&gt;&lt;isbn&gt;0306-3674&lt;/isbn&gt;&lt;urls&gt;&lt;/urls&gt;&lt;/record&gt;&lt;/Cite&gt;&lt;/EndNote&gt;</w:instrText>
      </w:r>
      <w:r w:rsidRPr="00E62054">
        <w:rPr>
          <w:color w:val="000000" w:themeColor="text1"/>
        </w:rPr>
        <w:fldChar w:fldCharType="separate"/>
      </w:r>
      <w:r w:rsidRPr="00E62054">
        <w:rPr>
          <w:noProof/>
          <w:color w:val="000000" w:themeColor="text1"/>
        </w:rPr>
        <w:t>[26]</w:t>
      </w:r>
      <w:r w:rsidRPr="00E62054">
        <w:rPr>
          <w:color w:val="000000" w:themeColor="text1"/>
        </w:rPr>
        <w:fldChar w:fldCharType="end"/>
      </w:r>
      <w:r w:rsidR="00014FDD" w:rsidRPr="00E62054">
        <w:rPr>
          <w:color w:val="000000" w:themeColor="text1"/>
        </w:rPr>
        <w:t xml:space="preserve"> are commonly implemented clinical modalities that have been extensively studied for pain intensity.</w:t>
      </w:r>
      <w:r w:rsidR="00003C2E" w:rsidRPr="00E62054">
        <w:rPr>
          <w:color w:val="000000" w:themeColor="text1"/>
        </w:rPr>
        <w:t xml:space="preserve"> However</w:t>
      </w:r>
      <w:r w:rsidR="009958CF" w:rsidRPr="00E62054">
        <w:rPr>
          <w:color w:val="000000" w:themeColor="text1"/>
        </w:rPr>
        <w:t>, l</w:t>
      </w:r>
      <w:r w:rsidR="00014FDD" w:rsidRPr="00E62054">
        <w:rPr>
          <w:color w:val="000000" w:themeColor="text1"/>
        </w:rPr>
        <w:t>ess is known about how these interventions can impact additional outcomes in CLBP</w:t>
      </w:r>
      <w:r w:rsidR="00003C2E" w:rsidRPr="00E62054">
        <w:rPr>
          <w:color w:val="000000" w:themeColor="text1"/>
        </w:rPr>
        <w:t xml:space="preserve"> </w:t>
      </w:r>
      <w:r w:rsidR="00003C2E" w:rsidRPr="00E62054">
        <w:rPr>
          <w:color w:val="000000" w:themeColor="text1"/>
        </w:rPr>
        <w:fldChar w:fldCharType="begin"/>
      </w:r>
      <w:r w:rsidR="00003C2E" w:rsidRPr="00E62054">
        <w:rPr>
          <w:color w:val="000000" w:themeColor="text1"/>
        </w:rPr>
        <w:instrText xml:space="preserve"> ADDIN EN.CITE &lt;EndNote&gt;&lt;Cite&gt;&lt;Author&gt;Owen&lt;/Author&gt;&lt;Year&gt;2019&lt;/Year&gt;&lt;RecNum&gt;19596&lt;/RecNum&gt;&lt;DisplayText&gt;[13]&lt;/DisplayText&gt;&lt;record&gt;&lt;rec-number&gt;19596&lt;/rec-number&gt;&lt;foreign-keys&gt;&lt;key app="EN" db-id="txww0zrz1dxxwlepxr8xe25rw900zazrxfas" timestamp="1572207805"&gt;19596&lt;/key&gt;&lt;/foreign-keys&gt;&lt;ref-type name="Journal Article"&gt;17&lt;/ref-type&gt;&lt;contributors&gt;&lt;authors&gt;&lt;author&gt;Owen, Patrick J&lt;/author&gt;&lt;author&gt;Miller, Clint T&lt;/author&gt;&lt;author&gt;Mundell, Niamh L&lt;/author&gt;&lt;author&gt;Verswijveren, Simone JJM&lt;/author&gt;&lt;author&gt;Tagliaferri, Scott D&lt;/author&gt;&lt;author&gt;Brisby, Helena&lt;/author&gt;&lt;author&gt;Bowe, Steven&lt;/author&gt;&lt;author&gt;Belavy, Daniel L&lt;/author&gt;&lt;/authors&gt;&lt;/contributors&gt;&lt;titles&gt;&lt;title&gt;Which specific modes of exercise training are most effective for treating low back pain? Network meta-analysis&lt;/title&gt;&lt;secondary-title&gt;British Journal of Sports Medicine&lt;/secondary-title&gt;&lt;/titles&gt;&lt;periodical&gt;&lt;full-title&gt;British journal of sports medicine&lt;/full-title&gt;&lt;/periodical&gt;&lt;volume&gt;1&lt;/volume&gt;&lt;dates&gt;&lt;year&gt;2019&lt;/year&gt;&lt;/dates&gt;&lt;urls&gt;&lt;/urls&gt;&lt;electronic-resource-num&gt;10.1136/bjsports-2019-100886&lt;/electronic-resource-num&gt;&lt;/record&gt;&lt;/Cite&gt;&lt;/EndNote&gt;</w:instrText>
      </w:r>
      <w:r w:rsidR="00003C2E" w:rsidRPr="00E62054">
        <w:rPr>
          <w:color w:val="000000" w:themeColor="text1"/>
        </w:rPr>
        <w:fldChar w:fldCharType="separate"/>
      </w:r>
      <w:r w:rsidR="00003C2E" w:rsidRPr="00E62054">
        <w:rPr>
          <w:noProof/>
          <w:color w:val="000000" w:themeColor="text1"/>
        </w:rPr>
        <w:t>[13]</w:t>
      </w:r>
      <w:r w:rsidR="00003C2E" w:rsidRPr="00E62054">
        <w:rPr>
          <w:color w:val="000000" w:themeColor="text1"/>
        </w:rPr>
        <w:fldChar w:fldCharType="end"/>
      </w:r>
      <w:r w:rsidR="00014FDD" w:rsidRPr="00E62054">
        <w:rPr>
          <w:color w:val="000000" w:themeColor="text1"/>
        </w:rPr>
        <w:t xml:space="preserve">. </w:t>
      </w:r>
      <w:r w:rsidR="009958CF" w:rsidRPr="00E62054">
        <w:rPr>
          <w:color w:val="000000" w:themeColor="text1"/>
        </w:rPr>
        <w:t>These interventions may have additional benefits</w:t>
      </w:r>
      <w:r w:rsidR="00737485" w:rsidRPr="00E62054">
        <w:rPr>
          <w:color w:val="000000" w:themeColor="text1"/>
        </w:rPr>
        <w:t xml:space="preserve"> that are worth exploring</w:t>
      </w:r>
      <w:r w:rsidR="00F024BA" w:rsidRPr="00E62054">
        <w:rPr>
          <w:color w:val="000000" w:themeColor="text1"/>
        </w:rPr>
        <w:t>, as th</w:t>
      </w:r>
      <w:r w:rsidR="00996497" w:rsidRPr="00E62054">
        <w:rPr>
          <w:color w:val="000000" w:themeColor="text1"/>
        </w:rPr>
        <w:t>is</w:t>
      </w:r>
      <w:r w:rsidR="009958CF" w:rsidRPr="00E62054">
        <w:rPr>
          <w:color w:val="000000" w:themeColor="text1"/>
        </w:rPr>
        <w:t xml:space="preserve"> could assist </w:t>
      </w:r>
      <w:r w:rsidR="009D797B" w:rsidRPr="00E62054">
        <w:rPr>
          <w:color w:val="000000" w:themeColor="text1"/>
        </w:rPr>
        <w:t>with clinical</w:t>
      </w:r>
      <w:r w:rsidR="009958CF" w:rsidRPr="00E62054">
        <w:rPr>
          <w:color w:val="000000" w:themeColor="text1"/>
        </w:rPr>
        <w:t xml:space="preserve"> jus</w:t>
      </w:r>
      <w:r w:rsidR="00F024BA" w:rsidRPr="00E62054">
        <w:rPr>
          <w:color w:val="000000" w:themeColor="text1"/>
        </w:rPr>
        <w:t xml:space="preserve">tification and </w:t>
      </w:r>
      <w:r w:rsidR="009D797B" w:rsidRPr="00E62054">
        <w:rPr>
          <w:color w:val="000000" w:themeColor="text1"/>
        </w:rPr>
        <w:t xml:space="preserve">improving treatment </w:t>
      </w:r>
      <w:r w:rsidR="00F024BA" w:rsidRPr="00E62054">
        <w:rPr>
          <w:color w:val="000000" w:themeColor="text1"/>
        </w:rPr>
        <w:t>efficacy.</w:t>
      </w:r>
      <w:r w:rsidR="00B80C8C" w:rsidRPr="00E62054">
        <w:rPr>
          <w:color w:val="000000" w:themeColor="text1"/>
        </w:rPr>
        <w:t xml:space="preserve"> </w:t>
      </w:r>
      <w:r w:rsidR="006F649A" w:rsidRPr="00E62054">
        <w:rPr>
          <w:color w:val="000000" w:themeColor="text1"/>
        </w:rPr>
        <w:t>Therefore, t</w:t>
      </w:r>
      <w:r w:rsidR="002C4AE2" w:rsidRPr="00E62054">
        <w:rPr>
          <w:color w:val="000000" w:themeColor="text1"/>
        </w:rPr>
        <w:t>he</w:t>
      </w:r>
      <w:r w:rsidR="00014FDD" w:rsidRPr="00E62054">
        <w:rPr>
          <w:color w:val="000000" w:themeColor="text1"/>
        </w:rPr>
        <w:t xml:space="preserve"> aims were to assess the efficacy of</w:t>
      </w:r>
      <w:r w:rsidR="00B026F1" w:rsidRPr="00E62054">
        <w:rPr>
          <w:color w:val="000000" w:themeColor="text1"/>
        </w:rPr>
        <w:t xml:space="preserve"> general strength and conditioning (GSC) compared to</w:t>
      </w:r>
      <w:r w:rsidR="00014FDD" w:rsidRPr="00E62054">
        <w:rPr>
          <w:color w:val="000000" w:themeColor="text1"/>
        </w:rPr>
        <w:t xml:space="preserve"> motor control exercise and manual therapy (MCMT)</w:t>
      </w:r>
      <w:r w:rsidR="00B026F1" w:rsidRPr="00E62054">
        <w:rPr>
          <w:color w:val="000000" w:themeColor="text1"/>
        </w:rPr>
        <w:t xml:space="preserve"> </w:t>
      </w:r>
      <w:r w:rsidR="00014FDD" w:rsidRPr="00E62054">
        <w:rPr>
          <w:color w:val="000000" w:themeColor="text1"/>
        </w:rPr>
        <w:t>for treating CLBP on pain intensity and a range of important clinical outcomes</w:t>
      </w:r>
      <w:r w:rsidR="00B80C8C" w:rsidRPr="00E62054">
        <w:rPr>
          <w:color w:val="000000" w:themeColor="text1"/>
        </w:rPr>
        <w:t xml:space="preserve"> that could assist with treatment justification</w:t>
      </w:r>
      <w:r w:rsidR="00014FDD" w:rsidRPr="00E62054">
        <w:rPr>
          <w:color w:val="000000" w:themeColor="text1"/>
        </w:rPr>
        <w:t xml:space="preserve">. </w:t>
      </w:r>
    </w:p>
    <w:p w14:paraId="13ED4611" w14:textId="06D86240" w:rsidR="00996419" w:rsidRPr="00E62054" w:rsidRDefault="00996419" w:rsidP="00014FDD">
      <w:pPr>
        <w:pStyle w:val="MDPI21heading1"/>
        <w:rPr>
          <w:color w:val="000000" w:themeColor="text1"/>
        </w:rPr>
      </w:pPr>
      <w:r w:rsidRPr="00E62054">
        <w:rPr>
          <w:color w:val="000000" w:themeColor="text1"/>
          <w:lang w:eastAsia="zh-CN"/>
        </w:rPr>
        <w:t xml:space="preserve">2. </w:t>
      </w:r>
      <w:r w:rsidR="00810907" w:rsidRPr="00E62054">
        <w:rPr>
          <w:color w:val="000000" w:themeColor="text1"/>
          <w:lang w:eastAsia="en-US"/>
        </w:rPr>
        <w:t>Materials and Methods</w:t>
      </w:r>
    </w:p>
    <w:p w14:paraId="0004A9CA" w14:textId="1668327E" w:rsidR="00ED1183" w:rsidRPr="00E62054" w:rsidRDefault="00ED1183" w:rsidP="00ED1183">
      <w:pPr>
        <w:pStyle w:val="MDPI31text"/>
        <w:rPr>
          <w:b/>
          <w:bCs/>
          <w:color w:val="000000" w:themeColor="text1"/>
        </w:rPr>
      </w:pPr>
      <w:r w:rsidRPr="00E62054">
        <w:rPr>
          <w:color w:val="000000" w:themeColor="text1"/>
        </w:rPr>
        <w:t>We have previously reported the protocol of this randomized c</w:t>
      </w:r>
      <w:r w:rsidR="00B01502" w:rsidRPr="00E62054">
        <w:rPr>
          <w:color w:val="000000" w:themeColor="text1"/>
        </w:rPr>
        <w:t>linical</w:t>
      </w:r>
      <w:r w:rsidRPr="00E62054">
        <w:rPr>
          <w:color w:val="000000" w:themeColor="text1"/>
        </w:rPr>
        <w:t xml:space="preserve"> trial (RCT)</w:t>
      </w:r>
      <w:r w:rsidR="00321369"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&lt;EndNote&gt;&lt;Cite&gt;&lt;Author&gt;Simson&lt;/Author&gt;&lt;Year&gt;2017&lt;/Year&gt;&lt;RecNum&gt;581&lt;/RecNum&gt;&lt;DisplayText&gt;[27]&lt;/DisplayText&gt;&lt;record&gt;&lt;rec-number&gt;581&lt;/rec-number&gt;&lt;foreign-keys&gt;&lt;key app="EN" db-id="txww0zrz1dxxwlepxr8xe25rw900zazrxfas" timestamp="1526087985"&gt;581&lt;/key&gt;&lt;/foreign-keys&gt;&lt;ref-type name="Journal Article"&gt;17&lt;/ref-type&gt;&lt;contributors&gt;&lt;authors&gt;&lt;author&gt;Simson, Katherine J&lt;/author&gt;&lt;author&gt;Miller, Clint T&lt;/author&gt;&lt;author&gt;Ford, Jon&lt;/author&gt;&lt;author&gt;Hahne, Andrew&lt;/author&gt;&lt;author&gt;Main, Luana&lt;/author&gt;&lt;author&gt;Rantalainen, Timo&lt;/author&gt;&lt;author&gt;Teo, Wei-Peng&lt;/author&gt;&lt;author&gt;Teychenne, Megan&lt;/author&gt;&lt;author&gt;Connell, David&lt;/author&gt;&lt;author&gt;Trudel, Guy&lt;/author&gt;&lt;/authors&gt;&lt;/contributors&gt;&lt;titles&gt;&lt;title&gt;Optimising conservative management of chronic low back pain: Study protocol for a randomised controlled trial&lt;/title&gt;&lt;secondary-title&gt;Trials&lt;/secondary-title&gt;&lt;/titles&gt;&lt;periodical&gt;&lt;full-title&gt;Trials&lt;/full-title&gt;&lt;/periodical&gt;&lt;pages&gt;184-196&lt;/pages&gt;&lt;volume&gt;18&lt;/volume&gt;&lt;number&gt;1&lt;/number&gt;&lt;dates&gt;&lt;year&gt;2017&lt;/year&gt;&lt;/dates&gt;&lt;isbn&gt;1745-6215&lt;/isbn&gt;&lt;urls&gt;&lt;/urls&gt;&lt;/record&gt;&lt;/Cite&gt;&lt;/EndNote&gt;</w:instrText>
      </w:r>
      <w:r w:rsidRPr="00E62054">
        <w:rPr>
          <w:color w:val="000000" w:themeColor="text1"/>
        </w:rPr>
        <w:fldChar w:fldCharType="separate"/>
      </w:r>
      <w:r w:rsidR="004F1152" w:rsidRPr="00E62054">
        <w:rPr>
          <w:noProof/>
          <w:color w:val="000000" w:themeColor="text1"/>
        </w:rPr>
        <w:t>[27]</w:t>
      </w:r>
      <w:r w:rsidRPr="00E62054">
        <w:rPr>
          <w:color w:val="000000" w:themeColor="text1"/>
        </w:rPr>
        <w:fldChar w:fldCharType="end"/>
      </w:r>
      <w:r w:rsidR="00321369" w:rsidRPr="00E62054">
        <w:rPr>
          <w:color w:val="000000" w:themeColor="text1"/>
        </w:rPr>
        <w:t>,</w:t>
      </w:r>
      <w:r w:rsidRPr="00E62054">
        <w:rPr>
          <w:color w:val="000000" w:themeColor="text1"/>
        </w:rPr>
        <w:t xml:space="preserve"> and in this paper we cite some of the </w:t>
      </w:r>
      <w:r w:rsidRPr="00E62054">
        <w:rPr>
          <w:i/>
          <w:color w:val="000000" w:themeColor="text1"/>
        </w:rPr>
        <w:t xml:space="preserve">a priori </w:t>
      </w:r>
      <w:r w:rsidRPr="00E62054">
        <w:rPr>
          <w:color w:val="000000" w:themeColor="text1"/>
        </w:rPr>
        <w:t>declared secondary outcomes. The primary outcomes of the RCT have been published elsewhere</w:t>
      </w:r>
      <w:r w:rsidR="00321369" w:rsidRPr="00E62054">
        <w:rPr>
          <w:color w:val="000000" w:themeColor="text1"/>
        </w:rPr>
        <w:t xml:space="preserve"> </w:t>
      </w:r>
      <w:r w:rsidRPr="00E62054">
        <w:rPr>
          <w:color w:val="000000" w:themeColor="text1"/>
        </w:rPr>
        <w:fldChar w:fldCharType="begin"/>
      </w:r>
      <w:r w:rsidR="00932CCC" w:rsidRPr="00E62054">
        <w:rPr>
          <w:color w:val="000000" w:themeColor="text1"/>
        </w:rPr>
        <w:instrText xml:space="preserve"> ADDIN EN.CITE &lt;EndNote&gt;&lt;Cite&gt;&lt;Author&gt;Owen&lt;/Author&gt;&lt;Year&gt;2020&lt;/Year&gt;&lt;RecNum&gt;20642&lt;/RecNum&gt;&lt;DisplayText&gt;[18]&lt;/DisplayText&gt;&lt;record&gt;&lt;rec-number&gt;20642&lt;/rec-number&gt;&lt;foreign-keys&gt;&lt;key app="EN" db-id="txww0zrz1dxxwlepxr8xe25rw900zazrxfas" timestamp="1585083120"&gt;20642&lt;/key&gt;&lt;/foreign-keys&gt;&lt;ref-type name="Journal Article"&gt;17&lt;/ref-type&gt;&lt;contributors&gt;&lt;authors&gt;&lt;author&gt;Owen, Patrick J.&lt;/author&gt;&lt;author&gt;Miller, Clint T.&lt;/author&gt;&lt;author&gt;Rantalainen, Timo&lt;/author&gt;&lt;author&gt;Simson, Katherine J.&lt;/author&gt;&lt;author&gt;Connell, David&lt;/author&gt;&lt;author&gt;Hahne, Andrew J.&lt;/author&gt;&lt;author&gt;Trudel, Guy&lt;/author&gt;&lt;author&gt;Ford, Jon J.&lt;/author&gt;&lt;author&gt;Belavy, Daniel L.&lt;/author&gt;&lt;/authors&gt;&lt;/contributors&gt;&lt;titles&gt;&lt;title&gt;Exercise for the intervertebral disc: a 6-month randomised controlled trial in chronic low back pain&lt;/title&gt;&lt;secondary-title&gt;European Spine Journal&lt;/secondary-title&gt;&lt;/titles&gt;&lt;periodical&gt;&lt;full-title&gt;European spine journal&lt;/full-title&gt;&lt;/periodical&gt;&lt;dates&gt;&lt;year&gt;2020&lt;/year&gt;&lt;pub-dates&gt;&lt;date&gt;2020/03/24&lt;/date&gt;&lt;/pub-dates&gt;&lt;/dates&gt;&lt;isbn&gt;1432-0932&lt;/isbn&gt;&lt;urls&gt;&lt;related-urls&gt;&lt;url&gt;https://doi.org/10.1007/s00586-020-06379-7&lt;/url&gt;&lt;/related-urls&gt;&lt;/urls&gt;&lt;electronic-resource-num&gt;10.1007/s00586-020-06379-7&lt;/electronic-resource-num&gt;&lt;/record&gt;&lt;/Cite&gt;&lt;/EndNote&gt;</w:instrText>
      </w:r>
      <w:r w:rsidRPr="00E62054">
        <w:rPr>
          <w:color w:val="000000" w:themeColor="text1"/>
        </w:rPr>
        <w:fldChar w:fldCharType="separate"/>
      </w:r>
      <w:r w:rsidR="00932CCC" w:rsidRPr="00E62054">
        <w:rPr>
          <w:noProof/>
          <w:color w:val="000000" w:themeColor="text1"/>
        </w:rPr>
        <w:t>[18]</w:t>
      </w:r>
      <w:r w:rsidRPr="00E62054">
        <w:rPr>
          <w:color w:val="000000" w:themeColor="text1"/>
        </w:rPr>
        <w:fldChar w:fldCharType="end"/>
      </w:r>
      <w:r w:rsidR="00321369" w:rsidRPr="00E62054">
        <w:rPr>
          <w:color w:val="000000" w:themeColor="text1"/>
        </w:rPr>
        <w:t>.</w:t>
      </w:r>
      <w:r w:rsidRPr="00E62054">
        <w:rPr>
          <w:color w:val="000000" w:themeColor="text1"/>
        </w:rPr>
        <w:t xml:space="preserve"> </w:t>
      </w:r>
      <w:r w:rsidR="008E5521" w:rsidRPr="00E62054">
        <w:rPr>
          <w:color w:val="000000" w:themeColor="text1"/>
        </w:rPr>
        <w:t xml:space="preserve">In short, the primary outcomes of the trial focused on anabolic mechanisms of exercise on the intervertebral disc, </w:t>
      </w:r>
      <w:r w:rsidR="00155E2B" w:rsidRPr="00E62054">
        <w:rPr>
          <w:color w:val="000000" w:themeColor="text1"/>
        </w:rPr>
        <w:t xml:space="preserve">with no benefits found for intervertebral disc measures </w:t>
      </w:r>
      <w:r w:rsidR="008E5521" w:rsidRPr="00E62054">
        <w:rPr>
          <w:color w:val="000000" w:themeColor="text1"/>
        </w:rPr>
        <w:fldChar w:fldCharType="begin"/>
      </w:r>
      <w:r w:rsidR="00932CCC" w:rsidRPr="00E62054">
        <w:rPr>
          <w:color w:val="000000" w:themeColor="text1"/>
        </w:rPr>
        <w:instrText xml:space="preserve"> ADDIN EN.CITE &lt;EndNote&gt;&lt;Cite&gt;&lt;Author&gt;Owen&lt;/Author&gt;&lt;Year&gt;2020&lt;/Year&gt;&lt;RecNum&gt;20642&lt;/RecNum&gt;&lt;DisplayText&gt;[18]&lt;/DisplayText&gt;&lt;record&gt;&lt;rec-number&gt;20642&lt;/rec-number&gt;&lt;foreign-keys&gt;&lt;key app="EN" db-id="txww0zrz1dxxwlepxr8xe25rw900zazrxfas" timestamp="1585083120"&gt;20642&lt;/key&gt;&lt;/foreign-keys&gt;&lt;ref-type name="Journal Article"&gt;17&lt;/ref-type&gt;&lt;contributors&gt;&lt;authors&gt;&lt;author&gt;Owen, Patrick J.&lt;/author&gt;&lt;author&gt;Miller, Clint T.&lt;/author&gt;&lt;author&gt;Rantalainen, Timo&lt;/author&gt;&lt;author&gt;Simson, Katherine J.&lt;/author&gt;&lt;author&gt;Connell, David&lt;/author&gt;&lt;author&gt;Hahne, Andrew J.&lt;/author&gt;&lt;author&gt;Trudel, Guy&lt;/author&gt;&lt;author&gt;Ford, Jon J.&lt;/author&gt;&lt;author&gt;Belavy, Daniel L.&lt;/author&gt;&lt;/authors&gt;&lt;/contributors&gt;&lt;titles&gt;&lt;title&gt;Exercise for the intervertebral disc: a 6-month randomised controlled trial in chronic low back pain&lt;/title&gt;&lt;secondary-title&gt;European Spine Journal&lt;/secondary-title&gt;&lt;/titles&gt;&lt;periodical&gt;&lt;full-title&gt;European spine journal&lt;/full-title&gt;&lt;/periodical&gt;&lt;dates&gt;&lt;year&gt;2020&lt;/year&gt;&lt;pub-dates&gt;&lt;date&gt;2020/03/24&lt;/date&gt;&lt;/pub-dates&gt;&lt;/dates&gt;&lt;isbn&gt;1432-0932&lt;/isbn&gt;&lt;urls&gt;&lt;related-urls&gt;&lt;url&gt;https://doi.org/10.1007/s00586-020-06379-7&lt;/url&gt;&lt;/related-urls&gt;&lt;/urls&gt;&lt;electronic-resource-num&gt;10.1007/s00586-020-06379-7&lt;/electronic-resource-num&gt;&lt;/record&gt;&lt;/Cite&gt;&lt;/EndNote&gt;</w:instrText>
      </w:r>
      <w:r w:rsidR="008E5521" w:rsidRPr="00E62054">
        <w:rPr>
          <w:color w:val="000000" w:themeColor="text1"/>
        </w:rPr>
        <w:fldChar w:fldCharType="separate"/>
      </w:r>
      <w:r w:rsidR="00932CCC" w:rsidRPr="00E62054">
        <w:rPr>
          <w:noProof/>
          <w:color w:val="000000" w:themeColor="text1"/>
        </w:rPr>
        <w:t>[18]</w:t>
      </w:r>
      <w:r w:rsidR="008E5521" w:rsidRPr="00E62054">
        <w:rPr>
          <w:color w:val="000000" w:themeColor="text1"/>
        </w:rPr>
        <w:fldChar w:fldCharType="end"/>
      </w:r>
      <w:r w:rsidR="008E5521" w:rsidRPr="00E62054">
        <w:rPr>
          <w:color w:val="000000" w:themeColor="text1"/>
        </w:rPr>
        <w:t xml:space="preserve">. </w:t>
      </w:r>
      <w:r w:rsidRPr="00E62054">
        <w:rPr>
          <w:color w:val="000000" w:themeColor="text1"/>
        </w:rPr>
        <w:t xml:space="preserve">Participants were randomized to one of two groups: </w:t>
      </w:r>
      <w:r w:rsidR="00DD50E9" w:rsidRPr="00E62054">
        <w:rPr>
          <w:color w:val="000000" w:themeColor="text1"/>
        </w:rPr>
        <w:t>1) GSC; participants completed a periodized GSC program under the supervision of an exercise physiologist with the assistance of student exercise physiologists (n=20) or 2</w:t>
      </w:r>
      <w:r w:rsidRPr="00E62054">
        <w:rPr>
          <w:color w:val="000000" w:themeColor="text1"/>
        </w:rPr>
        <w:t>) MCMT; participants underwent motor control exercise and manual therapy with a qualified physiotherapist (n=20). The study was approved by Deakin University Human Research Ethics Committee (project ID: 2015-191) and registered with the Australian New Zealand Clinical Trials Registry (ACTRN12615001270505).</w:t>
      </w:r>
      <w:r w:rsidRPr="00E62054">
        <w:rPr>
          <w:color w:val="000000" w:themeColor="text1"/>
          <w:shd w:val="clear" w:color="auto" w:fill="FFFFFF"/>
        </w:rPr>
        <w:t xml:space="preserve"> Participants provided medical clearance and written consent prior to study participation. </w:t>
      </w:r>
    </w:p>
    <w:p w14:paraId="40E89B1E" w14:textId="77777777" w:rsidR="00ED1183" w:rsidRPr="00E62054" w:rsidRDefault="00ED1183" w:rsidP="00ED1183">
      <w:pPr>
        <w:pStyle w:val="MDPI31text"/>
        <w:rPr>
          <w:color w:val="000000" w:themeColor="text1"/>
        </w:rPr>
      </w:pPr>
    </w:p>
    <w:p w14:paraId="31576F92" w14:textId="470C1E02" w:rsidR="00ED1183" w:rsidRPr="00E62054" w:rsidRDefault="00002CD6" w:rsidP="00ED1183">
      <w:pPr>
        <w:pStyle w:val="MDPI31text"/>
        <w:rPr>
          <w:color w:val="000000" w:themeColor="text1"/>
        </w:rPr>
      </w:pPr>
      <w:r w:rsidRPr="00E62054">
        <w:rPr>
          <w:color w:val="000000" w:themeColor="text1"/>
        </w:rPr>
        <w:t>2.1</w:t>
      </w:r>
      <w:r w:rsidR="00696A2B" w:rsidRPr="00E62054">
        <w:rPr>
          <w:color w:val="000000" w:themeColor="text1"/>
        </w:rPr>
        <w:t>.</w:t>
      </w:r>
      <w:r w:rsidRPr="00E62054">
        <w:rPr>
          <w:color w:val="000000" w:themeColor="text1"/>
        </w:rPr>
        <w:t xml:space="preserve"> </w:t>
      </w:r>
      <w:r w:rsidR="00ED1183" w:rsidRPr="00E62054">
        <w:rPr>
          <w:color w:val="000000" w:themeColor="text1"/>
        </w:rPr>
        <w:t>Participants</w:t>
      </w:r>
    </w:p>
    <w:p w14:paraId="6407E99D" w14:textId="730D61B9" w:rsidR="00ED1183" w:rsidRPr="00E62054" w:rsidRDefault="00ED1183" w:rsidP="00ED1183">
      <w:pPr>
        <w:pStyle w:val="MDPI31text"/>
        <w:rPr>
          <w:color w:val="000000" w:themeColor="text1"/>
        </w:rPr>
      </w:pPr>
      <w:r w:rsidRPr="00E62054">
        <w:rPr>
          <w:color w:val="000000" w:themeColor="text1"/>
        </w:rPr>
        <w:t>Participants were recruited from the general public between the inner and eastern suburbs of Melbourne (Victoria, Australia). Distribution of print and web-based advertising included local businesses, medical/health centers, Deakin University staff and students and social media. Potential participants registered their interest through a study website. Applicants were screened by phone against inclusion and exclusion criteria</w:t>
      </w:r>
      <w:r w:rsidR="00531EB7" w:rsidRPr="00E62054">
        <w:rPr>
          <w:color w:val="000000" w:themeColor="text1"/>
        </w:rPr>
        <w:t xml:space="preserve"> </w:t>
      </w:r>
      <w:r w:rsidR="003B21DE" w:rsidRPr="00E62054">
        <w:rPr>
          <w:color w:val="000000" w:themeColor="text1"/>
        </w:rPr>
        <w:t xml:space="preserve">to determine eligibility </w:t>
      </w:r>
      <w:r w:rsidR="00BC5955" w:rsidRPr="00E62054">
        <w:rPr>
          <w:color w:val="000000" w:themeColor="text1"/>
        </w:rPr>
        <w:t xml:space="preserve">prior to attending </w:t>
      </w:r>
      <w:r w:rsidR="0053447C" w:rsidRPr="00E62054">
        <w:rPr>
          <w:color w:val="000000" w:themeColor="text1"/>
        </w:rPr>
        <w:t>an</w:t>
      </w:r>
      <w:r w:rsidR="00BC5955" w:rsidRPr="00E62054">
        <w:rPr>
          <w:color w:val="000000" w:themeColor="text1"/>
        </w:rPr>
        <w:t xml:space="preserve"> assessment session</w:t>
      </w:r>
      <w:r w:rsidRPr="00E62054">
        <w:rPr>
          <w:color w:val="000000" w:themeColor="text1"/>
        </w:rPr>
        <w:t>.</w:t>
      </w:r>
    </w:p>
    <w:p w14:paraId="25D5B2D6" w14:textId="77777777" w:rsidR="00ED1183" w:rsidRPr="00E62054" w:rsidRDefault="00ED1183" w:rsidP="00ED1183">
      <w:pPr>
        <w:pStyle w:val="MDPI31text"/>
        <w:rPr>
          <w:color w:val="000000" w:themeColor="text1"/>
        </w:rPr>
      </w:pPr>
    </w:p>
    <w:p w14:paraId="1E9A17EF" w14:textId="5D742361" w:rsidR="00ED1183" w:rsidRPr="00E62054" w:rsidRDefault="00002CD6" w:rsidP="00ED1183">
      <w:pPr>
        <w:pStyle w:val="MDPI31text"/>
        <w:rPr>
          <w:i/>
          <w:color w:val="000000" w:themeColor="text1"/>
        </w:rPr>
      </w:pPr>
      <w:r w:rsidRPr="00E62054">
        <w:rPr>
          <w:i/>
          <w:color w:val="000000" w:themeColor="text1"/>
        </w:rPr>
        <w:t>2.1.1</w:t>
      </w:r>
      <w:r w:rsidR="00696A2B" w:rsidRPr="00E62054">
        <w:rPr>
          <w:i/>
          <w:color w:val="000000" w:themeColor="text1"/>
        </w:rPr>
        <w:t>.</w:t>
      </w:r>
      <w:r w:rsidRPr="00E62054">
        <w:rPr>
          <w:i/>
          <w:color w:val="000000" w:themeColor="text1"/>
        </w:rPr>
        <w:t xml:space="preserve"> </w:t>
      </w:r>
      <w:r w:rsidR="00ED1183" w:rsidRPr="00E62054">
        <w:rPr>
          <w:i/>
          <w:color w:val="000000" w:themeColor="text1"/>
        </w:rPr>
        <w:t>Inclusion and Exclusion</w:t>
      </w:r>
    </w:p>
    <w:p w14:paraId="1894F4E2" w14:textId="34A68B40" w:rsidR="00ED1183" w:rsidRPr="00E62054" w:rsidRDefault="00ED1183" w:rsidP="00ED1183">
      <w:pPr>
        <w:pStyle w:val="MDPI31text"/>
        <w:rPr>
          <w:color w:val="000000" w:themeColor="text1"/>
        </w:rPr>
      </w:pPr>
      <w:r w:rsidRPr="00E62054">
        <w:rPr>
          <w:color w:val="000000" w:themeColor="text1"/>
        </w:rPr>
        <w:lastRenderedPageBreak/>
        <w:t>Eligible participants were aged 25-45 years old with non-specific CLBP (&gt;</w:t>
      </w:r>
      <w:r w:rsidR="00EE5D7F" w:rsidRPr="00E62054">
        <w:rPr>
          <w:color w:val="000000" w:themeColor="text1"/>
        </w:rPr>
        <w:t>3</w:t>
      </w:r>
      <w:r w:rsidRPr="00E62054">
        <w:rPr>
          <w:color w:val="000000" w:themeColor="text1"/>
        </w:rPr>
        <w:t xml:space="preserve"> </w:t>
      </w:r>
      <w:r w:rsidR="00EE5D7F" w:rsidRPr="00E62054">
        <w:rPr>
          <w:color w:val="000000" w:themeColor="text1"/>
        </w:rPr>
        <w:t>months</w:t>
      </w:r>
      <w:r w:rsidRPr="00E62054">
        <w:rPr>
          <w:color w:val="000000" w:themeColor="text1"/>
        </w:rPr>
        <w:t>) between the T12 vertebra and gluteal fold with pain of 2-8 on the numerical rating scale of 0-10. Exclusion criteria included previous or planned spinal surgery, traumatic spinal injury (e.g. fracture or car accident), cauda equina symptoms, known structural scoliosis, radiculopathy, or non-musculoskeletal causes of LBP. Other exclusion criteria included the inability to communicate in English, current LBP treatment</w:t>
      </w:r>
      <w:r w:rsidR="00C53EB7" w:rsidRPr="00E62054">
        <w:rPr>
          <w:color w:val="000000" w:themeColor="text1"/>
        </w:rPr>
        <w:t xml:space="preserve"> (to isolate the effect of exercise)</w:t>
      </w:r>
      <w:r w:rsidRPr="00E62054">
        <w:rPr>
          <w:color w:val="000000" w:themeColor="text1"/>
        </w:rPr>
        <w:t>, current compensable claim for their LBP, current pregnancy, considering pregnancy within the next six months, having given birth within last nine months, current smoker, current anaemia, body mass ≥120 kg, history of seizures, epilepsy, stroke or head injury, taking medications for mental illness, have metal implants unsuitable for magnetic resonance imaging (MRI), having had nuclear medicine performed in last three months or are unable to attend two 1-hour training sessions per week for six months and three 1-hour testing sessions plus additional MRI scans.</w:t>
      </w:r>
      <w:r w:rsidR="007C2D50" w:rsidRPr="00E62054">
        <w:rPr>
          <w:color w:val="000000" w:themeColor="text1"/>
        </w:rPr>
        <w:t xml:space="preserve"> </w:t>
      </w:r>
      <w:r w:rsidR="007D229B" w:rsidRPr="00E62054">
        <w:rPr>
          <w:color w:val="000000" w:themeColor="text1"/>
        </w:rPr>
        <w:t>I</w:t>
      </w:r>
      <w:r w:rsidR="007C2D50" w:rsidRPr="00E62054">
        <w:rPr>
          <w:color w:val="000000" w:themeColor="text1"/>
        </w:rPr>
        <w:t>ndividuals undertaking more than 150 minutes per week of self</w:t>
      </w:r>
      <w:r w:rsidR="007F19C6" w:rsidRPr="00E62054">
        <w:rPr>
          <w:color w:val="000000" w:themeColor="text1"/>
        </w:rPr>
        <w:noBreakHyphen/>
      </w:r>
      <w:r w:rsidR="007C2D50" w:rsidRPr="00E62054">
        <w:rPr>
          <w:color w:val="000000" w:themeColor="text1"/>
        </w:rPr>
        <w:t>reported moderate-vigorous exercise (including any participation in structured sport or gym-based activities) were excluded to see if</w:t>
      </w:r>
      <w:r w:rsidR="003E61A6" w:rsidRPr="00E62054">
        <w:rPr>
          <w:color w:val="000000" w:themeColor="text1"/>
        </w:rPr>
        <w:t xml:space="preserve"> increases in exercise influenced the intervertebral disc outcomes of the wider study</w:t>
      </w:r>
      <w:r w:rsidR="007F19C6" w:rsidRPr="00E62054">
        <w:rPr>
          <w:color w:val="000000" w:themeColor="text1"/>
        </w:rPr>
        <w:t xml:space="preserve"> </w:t>
      </w:r>
      <w:r w:rsidR="007F19C6" w:rsidRPr="00E62054">
        <w:rPr>
          <w:color w:val="000000" w:themeColor="text1"/>
        </w:rPr>
        <w:fldChar w:fldCharType="begin"/>
      </w:r>
      <w:r w:rsidR="007F19C6" w:rsidRPr="00E62054">
        <w:rPr>
          <w:color w:val="000000" w:themeColor="text1"/>
        </w:rPr>
        <w:instrText xml:space="preserve"> ADDIN EN.CITE &lt;EndNote&gt;&lt;Cite&gt;&lt;Author&gt;Owen&lt;/Author&gt;&lt;Year&gt;2020&lt;/Year&gt;&lt;RecNum&gt;20642&lt;/RecNum&gt;&lt;DisplayText&gt;[18]&lt;/DisplayText&gt;&lt;record&gt;&lt;rec-number&gt;20642&lt;/rec-number&gt;&lt;foreign-keys&gt;&lt;key app="EN" db-id="txww0zrz1dxxwlepxr8xe25rw900zazrxfas" timestamp="1585083120"&gt;20642&lt;/key&gt;&lt;/foreign-keys&gt;&lt;ref-type name="Journal Article"&gt;17&lt;/ref-type&gt;&lt;contributors&gt;&lt;authors&gt;&lt;author&gt;Owen, Patrick J.&lt;/author&gt;&lt;author&gt;Miller, Clint T.&lt;/author&gt;&lt;author&gt;Rantalainen, Timo&lt;/author&gt;&lt;author&gt;Simson, Katherine J.&lt;/author&gt;&lt;author&gt;Connell, David&lt;/author&gt;&lt;author&gt;Hahne, Andrew J.&lt;/author&gt;&lt;author&gt;Trudel, Guy&lt;/author&gt;&lt;author&gt;Ford, Jon J.&lt;/author&gt;&lt;author&gt;Belavy, Daniel L.&lt;/author&gt;&lt;/authors&gt;&lt;/contributors&gt;&lt;titles&gt;&lt;title&gt;Exercise for the intervertebral disc: a 6-month randomised controlled trial in chronic low back pain&lt;/title&gt;&lt;secondary-title&gt;European Spine Journal&lt;/secondary-title&gt;&lt;/titles&gt;&lt;periodical&gt;&lt;full-title&gt;European spine journal&lt;/full-title&gt;&lt;/periodical&gt;&lt;dates&gt;&lt;year&gt;2020&lt;/year&gt;&lt;pub-dates&gt;&lt;date&gt;2020/03/24&lt;/date&gt;&lt;/pub-dates&gt;&lt;/dates&gt;&lt;isbn&gt;1432-0932&lt;/isbn&gt;&lt;urls&gt;&lt;related-urls&gt;&lt;url&gt;https://doi.org/10.1007/s00586-020-06379-7&lt;/url&gt;&lt;/related-urls&gt;&lt;/urls&gt;&lt;electronic-resource-num&gt;10.1007/s00586-020-06379-7&lt;/electronic-resource-num&gt;&lt;/record&gt;&lt;/Cite&gt;&lt;/EndNote&gt;</w:instrText>
      </w:r>
      <w:r w:rsidR="007F19C6" w:rsidRPr="00E62054">
        <w:rPr>
          <w:color w:val="000000" w:themeColor="text1"/>
        </w:rPr>
        <w:fldChar w:fldCharType="separate"/>
      </w:r>
      <w:r w:rsidR="007F19C6" w:rsidRPr="00E62054">
        <w:rPr>
          <w:noProof/>
          <w:color w:val="000000" w:themeColor="text1"/>
        </w:rPr>
        <w:t>[18]</w:t>
      </w:r>
      <w:r w:rsidR="007F19C6" w:rsidRPr="00E62054">
        <w:rPr>
          <w:color w:val="000000" w:themeColor="text1"/>
        </w:rPr>
        <w:fldChar w:fldCharType="end"/>
      </w:r>
      <w:r w:rsidR="007F19C6" w:rsidRPr="00E62054">
        <w:rPr>
          <w:color w:val="000000" w:themeColor="text1"/>
        </w:rPr>
        <w:t>.</w:t>
      </w:r>
      <w:r w:rsidR="00AE2310" w:rsidRPr="00E62054">
        <w:rPr>
          <w:color w:val="000000" w:themeColor="text1"/>
        </w:rPr>
        <w:t xml:space="preserve"> </w:t>
      </w:r>
    </w:p>
    <w:p w14:paraId="197569A2" w14:textId="77777777" w:rsidR="00ED1183" w:rsidRPr="00E62054" w:rsidRDefault="00ED1183" w:rsidP="00ED1183">
      <w:pPr>
        <w:pStyle w:val="MDPI31text"/>
        <w:rPr>
          <w:color w:val="000000" w:themeColor="text1"/>
        </w:rPr>
      </w:pPr>
    </w:p>
    <w:p w14:paraId="25833967" w14:textId="518DA263" w:rsidR="00ED1183" w:rsidRPr="00E62054" w:rsidRDefault="00002CD6" w:rsidP="00ED1183">
      <w:pPr>
        <w:pStyle w:val="MDPI31text"/>
        <w:rPr>
          <w:i/>
          <w:color w:val="000000" w:themeColor="text1"/>
        </w:rPr>
      </w:pPr>
      <w:r w:rsidRPr="00E62054">
        <w:rPr>
          <w:i/>
          <w:color w:val="000000" w:themeColor="text1"/>
        </w:rPr>
        <w:t>2.1.2</w:t>
      </w:r>
      <w:r w:rsidR="00696A2B" w:rsidRPr="00E62054">
        <w:rPr>
          <w:i/>
          <w:color w:val="000000" w:themeColor="text1"/>
        </w:rPr>
        <w:t>.</w:t>
      </w:r>
      <w:r w:rsidRPr="00E62054">
        <w:rPr>
          <w:i/>
          <w:color w:val="000000" w:themeColor="text1"/>
        </w:rPr>
        <w:t xml:space="preserve"> </w:t>
      </w:r>
      <w:r w:rsidR="00ED1183" w:rsidRPr="00E62054">
        <w:rPr>
          <w:i/>
          <w:color w:val="000000" w:themeColor="text1"/>
        </w:rPr>
        <w:t>Randomization</w:t>
      </w:r>
    </w:p>
    <w:p w14:paraId="363DD9D8" w14:textId="1DF80817" w:rsidR="00ED1183" w:rsidRPr="00E62054" w:rsidRDefault="00ED1183" w:rsidP="00ED1183">
      <w:pPr>
        <w:pStyle w:val="MDPI31text"/>
        <w:rPr>
          <w:color w:val="000000" w:themeColor="text1"/>
        </w:rPr>
      </w:pPr>
      <w:r w:rsidRPr="00E62054">
        <w:rPr>
          <w:color w:val="000000" w:themeColor="text1"/>
        </w:rPr>
        <w:t>An off-site researcher who had no contact with participants complete randomization (using block randomization with random block lengths and stratification for gender)</w:t>
      </w:r>
      <w:r w:rsidR="00517F9A"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&lt;EndNote&gt;&lt;Cite&gt;&lt;Author&gt;Simson&lt;/Author&gt;&lt;Year&gt;2017&lt;/Year&gt;&lt;RecNum&gt;581&lt;/RecNum&gt;&lt;DisplayText&gt;[27]&lt;/DisplayText&gt;&lt;record&gt;&lt;rec-number&gt;581&lt;/rec-number&gt;&lt;foreign-keys&gt;&lt;key app="EN" db-id="txww0zrz1dxxwlepxr8xe25rw900zazrxfas" timestamp="1526087985"&gt;581&lt;/key&gt;&lt;/foreign-keys&gt;&lt;ref-type name="Journal Article"&gt;17&lt;/ref-type&gt;&lt;contributors&gt;&lt;authors&gt;&lt;author&gt;Simson, Katherine J&lt;/author&gt;&lt;author&gt;Miller, Clint T&lt;/author&gt;&lt;author&gt;Ford, Jon&lt;/author&gt;&lt;author&gt;Hahne, Andrew&lt;/author&gt;&lt;author&gt;Main, Luana&lt;/author&gt;&lt;author&gt;Rantalainen, Timo&lt;/author&gt;&lt;author&gt;Teo, Wei-Peng&lt;/author&gt;&lt;author&gt;Teychenne, Megan&lt;/author&gt;&lt;author&gt;Connell, David&lt;/author&gt;&lt;author&gt;Trudel, Guy&lt;/author&gt;&lt;/authors&gt;&lt;/contributors&gt;&lt;titles&gt;&lt;title&gt;Optimising conservative management of chronic low back pain: Study protocol for a randomised controlled trial&lt;/title&gt;&lt;secondary-title&gt;Trials&lt;/secondary-title&gt;&lt;/titles&gt;&lt;periodical&gt;&lt;full-title&gt;Trials&lt;/full-title&gt;&lt;/periodical&gt;&lt;pages&gt;184-196&lt;/pages&gt;&lt;volume&gt;18&lt;/volume&gt;&lt;number&gt;1&lt;/number&gt;&lt;dates&gt;&lt;year&gt;2017&lt;/year&gt;&lt;/dates&gt;&lt;isbn&gt;1745-6215&lt;/isbn&gt;&lt;urls&gt;&lt;/urls&gt;&lt;/record&gt;&lt;/Cite&gt;&lt;/EndNote&gt;</w:instrText>
      </w:r>
      <w:r w:rsidRPr="00E62054">
        <w:rPr>
          <w:color w:val="000000" w:themeColor="text1"/>
        </w:rPr>
        <w:fldChar w:fldCharType="separate"/>
      </w:r>
      <w:r w:rsidR="004F1152" w:rsidRPr="00E62054">
        <w:rPr>
          <w:noProof/>
          <w:color w:val="000000" w:themeColor="text1"/>
        </w:rPr>
        <w:t>[27]</w:t>
      </w:r>
      <w:r w:rsidRPr="00E62054">
        <w:rPr>
          <w:color w:val="000000" w:themeColor="text1"/>
        </w:rPr>
        <w:fldChar w:fldCharType="end"/>
      </w:r>
      <w:r w:rsidR="00517F9A" w:rsidRPr="00E62054">
        <w:rPr>
          <w:color w:val="000000" w:themeColor="text1"/>
        </w:rPr>
        <w:t>.</w:t>
      </w:r>
      <w:r w:rsidRPr="00E62054">
        <w:rPr>
          <w:color w:val="000000" w:themeColor="text1"/>
        </w:rPr>
        <w:t xml:space="preserve"> Concealed allocation was achieved by the offsite researcher allocating participants in accordance with the randomization schedule.</w:t>
      </w:r>
      <w:bookmarkStart w:id="0" w:name="_Ref525647531"/>
      <w:bookmarkStart w:id="1" w:name="_Toc526775503"/>
    </w:p>
    <w:p w14:paraId="1DD7F0C2" w14:textId="77777777" w:rsidR="00ED1183" w:rsidRPr="00E62054" w:rsidRDefault="00ED1183" w:rsidP="00ED1183">
      <w:pPr>
        <w:pStyle w:val="MDPI31text"/>
        <w:rPr>
          <w:color w:val="000000" w:themeColor="text1"/>
        </w:rPr>
      </w:pPr>
    </w:p>
    <w:p w14:paraId="2865A930" w14:textId="16518A30" w:rsidR="00002CD6" w:rsidRPr="00E62054" w:rsidRDefault="00002CD6" w:rsidP="00FE4D48">
      <w:pPr>
        <w:pStyle w:val="MDPI31text"/>
        <w:rPr>
          <w:color w:val="000000" w:themeColor="text1"/>
        </w:rPr>
      </w:pPr>
      <w:bookmarkStart w:id="2" w:name="_Toc526775504"/>
      <w:bookmarkEnd w:id="0"/>
      <w:bookmarkEnd w:id="1"/>
      <w:r w:rsidRPr="00E62054">
        <w:rPr>
          <w:color w:val="000000" w:themeColor="text1"/>
        </w:rPr>
        <w:t>2.2</w:t>
      </w:r>
      <w:r w:rsidR="00696A2B" w:rsidRPr="00E62054">
        <w:rPr>
          <w:color w:val="000000" w:themeColor="text1"/>
        </w:rPr>
        <w:t>.</w:t>
      </w:r>
      <w:r w:rsidRPr="00E62054">
        <w:rPr>
          <w:color w:val="000000" w:themeColor="text1"/>
        </w:rPr>
        <w:t xml:space="preserve"> </w:t>
      </w:r>
      <w:r w:rsidR="00ED1183" w:rsidRPr="00E62054">
        <w:rPr>
          <w:color w:val="000000" w:themeColor="text1"/>
        </w:rPr>
        <w:t>Interventions</w:t>
      </w:r>
      <w:bookmarkEnd w:id="2"/>
    </w:p>
    <w:p w14:paraId="466DAD28" w14:textId="1400D8A7" w:rsidR="00141B79" w:rsidRPr="00E62054" w:rsidRDefault="00141B79" w:rsidP="00141B79">
      <w:pPr>
        <w:pStyle w:val="MDPI31text"/>
        <w:rPr>
          <w:i/>
          <w:iCs/>
          <w:color w:val="000000" w:themeColor="text1"/>
        </w:rPr>
      </w:pPr>
      <w:bookmarkStart w:id="3" w:name="_Ref525647504"/>
      <w:bookmarkStart w:id="4" w:name="_Toc526775505"/>
      <w:r w:rsidRPr="00E62054">
        <w:rPr>
          <w:i/>
          <w:iCs/>
          <w:color w:val="000000" w:themeColor="text1"/>
        </w:rPr>
        <w:t xml:space="preserve">2.2.2. </w:t>
      </w:r>
      <w:r w:rsidR="00941197" w:rsidRPr="00E62054">
        <w:rPr>
          <w:i/>
          <w:iCs/>
          <w:color w:val="000000" w:themeColor="text1"/>
        </w:rPr>
        <w:t xml:space="preserve">Exercise: </w:t>
      </w:r>
      <w:r w:rsidRPr="00E62054">
        <w:rPr>
          <w:i/>
          <w:iCs/>
          <w:color w:val="000000" w:themeColor="text1"/>
        </w:rPr>
        <w:t xml:space="preserve">General Strength and Conditioning </w:t>
      </w:r>
    </w:p>
    <w:p w14:paraId="7898AC0C" w14:textId="628AA645" w:rsidR="00141B79" w:rsidRPr="00E62054" w:rsidRDefault="00141B79" w:rsidP="00141B79">
      <w:pPr>
        <w:pStyle w:val="MDPI31text"/>
        <w:rPr>
          <w:color w:val="000000" w:themeColor="text1"/>
        </w:rPr>
      </w:pPr>
      <w:r w:rsidRPr="00E62054">
        <w:rPr>
          <w:color w:val="000000" w:themeColor="text1"/>
        </w:rPr>
        <w:t xml:space="preserve">Participants in GSC underwent six months of supervised gym-based sessions. Sessions were supervised at the Deakin Clinical Exercise Centre or Burwood YMCA (Burwood, Victoria, AUS). In the first three months, participants attended two 1-hour training sessions per week, followed by </w:t>
      </w:r>
      <w:r w:rsidR="00674057" w:rsidRPr="00E62054">
        <w:rPr>
          <w:color w:val="000000" w:themeColor="text1"/>
        </w:rPr>
        <w:t xml:space="preserve">a self-selected </w:t>
      </w:r>
      <w:r w:rsidRPr="00E62054">
        <w:rPr>
          <w:color w:val="000000" w:themeColor="text1"/>
        </w:rPr>
        <w:t>one or two sessions per week for the second three months. Participants began each session with 20 minutes of aerobic conditioning of running or walking on a treadmill, starting at 65% and progressing to 85% of heart rate maximum. Resistance training consisted of lift</w:t>
      </w:r>
      <w:r w:rsidR="00FA3393" w:rsidRPr="00E62054">
        <w:rPr>
          <w:color w:val="000000" w:themeColor="text1"/>
        </w:rPr>
        <w:t xml:space="preserve"> (e.g. s</w:t>
      </w:r>
      <w:r w:rsidR="00AD702A" w:rsidRPr="00E62054">
        <w:rPr>
          <w:color w:val="000000" w:themeColor="text1"/>
        </w:rPr>
        <w:t>quat, deadlift)</w:t>
      </w:r>
      <w:r w:rsidRPr="00E62054">
        <w:rPr>
          <w:color w:val="000000" w:themeColor="text1"/>
        </w:rPr>
        <w:t>, push</w:t>
      </w:r>
      <w:r w:rsidR="00AD702A" w:rsidRPr="00E62054">
        <w:rPr>
          <w:color w:val="000000" w:themeColor="text1"/>
        </w:rPr>
        <w:t xml:space="preserve"> (e.g. chest press)</w:t>
      </w:r>
      <w:r w:rsidRPr="00E62054">
        <w:rPr>
          <w:color w:val="000000" w:themeColor="text1"/>
        </w:rPr>
        <w:t>, pull</w:t>
      </w:r>
      <w:r w:rsidR="00AD702A" w:rsidRPr="00E62054">
        <w:rPr>
          <w:color w:val="000000" w:themeColor="text1"/>
        </w:rPr>
        <w:t xml:space="preserve"> (e.g. cable row)</w:t>
      </w:r>
      <w:r w:rsidRPr="00E62054">
        <w:rPr>
          <w:color w:val="000000" w:themeColor="text1"/>
        </w:rPr>
        <w:t>, trunk extension</w:t>
      </w:r>
      <w:r w:rsidR="00206F8A" w:rsidRPr="00E62054">
        <w:rPr>
          <w:color w:val="000000" w:themeColor="text1"/>
        </w:rPr>
        <w:t xml:space="preserve"> (e.g. supine bridge)</w:t>
      </w:r>
      <w:r w:rsidRPr="00E62054">
        <w:rPr>
          <w:color w:val="000000" w:themeColor="text1"/>
        </w:rPr>
        <w:t xml:space="preserve"> and flexion</w:t>
      </w:r>
      <w:r w:rsidR="00206F8A" w:rsidRPr="00E62054">
        <w:rPr>
          <w:color w:val="000000" w:themeColor="text1"/>
        </w:rPr>
        <w:t xml:space="preserve"> (e.g. curl-up)</w:t>
      </w:r>
      <w:r w:rsidRPr="00E62054">
        <w:rPr>
          <w:color w:val="000000" w:themeColor="text1"/>
        </w:rPr>
        <w:t xml:space="preserve"> exercises with phases of muscular strength, hypertrophy and endurance (Supplementary Table 1). Progression was applied on a time contingent basis </w:t>
      </w:r>
      <w:r w:rsidRPr="00E62054">
        <w:rPr>
          <w:color w:val="000000" w:themeColor="text1"/>
        </w:rPr>
        <w:fldChar w:fldCharType="begin"/>
      </w:r>
      <w:r w:rsidR="004F1152" w:rsidRPr="00E62054">
        <w:rPr>
          <w:color w:val="000000" w:themeColor="text1"/>
        </w:rPr>
        <w:instrText xml:space="preserve"> ADDIN EN.CITE &lt;EndNote&gt;&lt;Cite&gt;&lt;Author&gt;Macedo&lt;/Author&gt;&lt;Year&gt;2012&lt;/Year&gt;&lt;RecNum&gt;525&lt;/RecNum&gt;&lt;DisplayText&gt;[28]&lt;/DisplayText&gt;&lt;record&gt;&lt;rec-number&gt;525&lt;/rec-number&gt;&lt;foreign-keys&gt;&lt;key app="EN" db-id="txww0zrz1dxxwlepxr8xe25rw900zazrxfas" timestamp="1522980172"&gt;525&lt;/key&gt;&lt;/foreign-keys&gt;&lt;ref-type name="Journal Article"&gt;17&lt;/ref-type&gt;&lt;contributors&gt;&lt;authors&gt;&lt;author&gt;Macedo, Luciana Gazzi&lt;/author&gt;&lt;author&gt;Latimer, Jane&lt;/author&gt;&lt;author&gt;Maher, Christopher G&lt;/author&gt;&lt;author&gt;Hodges, Paul W&lt;/author&gt;&lt;author&gt;McAuley, James H&lt;/author&gt;&lt;author&gt;Nicholas, Michael K&lt;/author&gt;&lt;author&gt;Tonkin, Lois&lt;/author&gt;&lt;author&gt;Stanton, Chris J&lt;/author&gt;&lt;author&gt;Stanton, Tasha R&lt;/author&gt;&lt;author&gt;Stafford, Ryan&lt;/author&gt;&lt;/authors&gt;&lt;/contributors&gt;&lt;titles&gt;&lt;title&gt;Effect of motor control exercises versus graded activity in patients with chronic nonspecific low back pain: A randomized controlled trial&lt;/title&gt;&lt;secondary-title&gt;Physical Therapy&lt;/secondary-title&gt;&lt;/titles&gt;&lt;periodical&gt;&lt;full-title&gt;Physical therapy&lt;/full-title&gt;&lt;/periodical&gt;&lt;pages&gt;363-377&lt;/pages&gt;&lt;volume&gt;92&lt;/volume&gt;&lt;number&gt;3&lt;/number&gt;&lt;dates&gt;&lt;year&gt;2012&lt;/year&gt;&lt;/dates&gt;&lt;isbn&gt;0031-9023&lt;/isbn&gt;&lt;urls&gt;&lt;/urls&gt;&lt;/record&gt;&lt;/Cite&gt;&lt;/EndNote&gt;</w:instrText>
      </w:r>
      <w:r w:rsidRPr="00E62054">
        <w:rPr>
          <w:color w:val="000000" w:themeColor="text1"/>
        </w:rPr>
        <w:fldChar w:fldCharType="separate"/>
      </w:r>
      <w:r w:rsidR="004F1152" w:rsidRPr="00E62054">
        <w:rPr>
          <w:noProof/>
          <w:color w:val="000000" w:themeColor="text1"/>
        </w:rPr>
        <w:t>[28]</w:t>
      </w:r>
      <w:r w:rsidRPr="00E62054">
        <w:rPr>
          <w:color w:val="000000" w:themeColor="text1"/>
        </w:rPr>
        <w:fldChar w:fldCharType="end"/>
      </w:r>
      <w:r w:rsidRPr="00E62054">
        <w:rPr>
          <w:color w:val="000000" w:themeColor="text1"/>
        </w:rPr>
        <w:t xml:space="preserve">. </w:t>
      </w:r>
      <w:r w:rsidR="004C7E5A" w:rsidRPr="00E62054">
        <w:rPr>
          <w:color w:val="000000" w:themeColor="text1"/>
        </w:rPr>
        <w:t>P</w:t>
      </w:r>
      <w:r w:rsidRPr="00E62054">
        <w:rPr>
          <w:color w:val="000000" w:themeColor="text1"/>
        </w:rPr>
        <w:t xml:space="preserve">ain </w:t>
      </w:r>
      <w:r w:rsidR="00944133" w:rsidRPr="00E62054">
        <w:rPr>
          <w:color w:val="000000" w:themeColor="text1"/>
        </w:rPr>
        <w:t xml:space="preserve">neuroscience </w:t>
      </w:r>
      <w:r w:rsidRPr="00E62054">
        <w:rPr>
          <w:color w:val="000000" w:themeColor="text1"/>
        </w:rPr>
        <w:t xml:space="preserve">education </w:t>
      </w:r>
      <w:r w:rsidR="00CF7469" w:rsidRPr="00E62054">
        <w:rPr>
          <w:color w:val="000000" w:themeColor="text1"/>
        </w:rPr>
        <w:t xml:space="preserve">regarding central hypersensitivity in chronic pain </w:t>
      </w:r>
      <w:r w:rsidRPr="00E62054">
        <w:rPr>
          <w:color w:val="000000" w:themeColor="text1"/>
        </w:rPr>
        <w:t xml:space="preserve">was provided to participants in the first session </w:t>
      </w:r>
      <w:r w:rsidRPr="00E62054">
        <w:rPr>
          <w:color w:val="000000" w:themeColor="text1"/>
        </w:rPr>
        <w:fldChar w:fldCharType="begin"/>
      </w:r>
      <w:r w:rsidR="004F1152" w:rsidRPr="00E62054">
        <w:rPr>
          <w:color w:val="000000" w:themeColor="text1"/>
        </w:rPr>
        <w:instrText xml:space="preserve"> ADDIN EN.CITE &lt;EndNote&gt;&lt;Cite&gt;&lt;Author&gt;Clarke&lt;/Author&gt;&lt;Year&gt;2011&lt;/Year&gt;&lt;RecNum&gt;567&lt;/RecNum&gt;&lt;DisplayText&gt;[29]&lt;/DisplayText&gt;&lt;record&gt;&lt;rec-number&gt;567&lt;/rec-number&gt;&lt;foreign-keys&gt;&lt;key app="EN" db-id="txww0zrz1dxxwlepxr8xe25rw900zazrxfas" timestamp="1525477680"&gt;567&lt;/key&gt;&lt;/foreign-keys&gt;&lt;ref-type name="Journal Article"&gt;17&lt;/ref-type&gt;&lt;contributors&gt;&lt;authors&gt;&lt;author&gt;Clarke, Clare Louise&lt;/author&gt;&lt;author&gt;Ryan, Cormac Gerard&lt;/author&gt;&lt;author&gt;Martin, Denis J&lt;/author&gt;&lt;/authors&gt;&lt;/contributors&gt;&lt;titles&gt;&lt;title&gt;Pain neurophysiology education for the management of individuals with chronic low back pain: A systematic review and meta-analysis&lt;/title&gt;&lt;secondary-title&gt;Manual Therapy&lt;/secondary-title&gt;&lt;/titles&gt;&lt;periodical&gt;&lt;full-title&gt;Manual therapy&lt;/full-title&gt;&lt;/periodical&gt;&lt;pages&gt;544-549&lt;/pages&gt;&lt;volume&gt;16&lt;/volume&gt;&lt;number&gt;6&lt;/number&gt;&lt;dates&gt;&lt;year&gt;2011&lt;/year&gt;&lt;/dates&gt;&lt;isbn&gt;1356-689X&lt;/isbn&gt;&lt;urls&gt;&lt;/urls&gt;&lt;/record&gt;&lt;/Cite&gt;&lt;/EndNote&gt;</w:instrText>
      </w:r>
      <w:r w:rsidRPr="00E62054">
        <w:rPr>
          <w:color w:val="000000" w:themeColor="text1"/>
        </w:rPr>
        <w:fldChar w:fldCharType="separate"/>
      </w:r>
      <w:r w:rsidR="004F1152" w:rsidRPr="00E62054">
        <w:rPr>
          <w:noProof/>
          <w:color w:val="000000" w:themeColor="text1"/>
        </w:rPr>
        <w:t>[29]</w:t>
      </w:r>
      <w:r w:rsidRPr="00E62054">
        <w:rPr>
          <w:color w:val="000000" w:themeColor="text1"/>
        </w:rPr>
        <w:fldChar w:fldCharType="end"/>
      </w:r>
      <w:r w:rsidRPr="00E62054">
        <w:rPr>
          <w:color w:val="000000" w:themeColor="text1"/>
        </w:rPr>
        <w:t xml:space="preserve">. Participants were also instructed to complete 20-40 minutes of three weekly independent home-based aerobic training sessions at 65-85% of heart rate maximum during the 6-month protocol </w:t>
      </w:r>
      <w:r w:rsidRPr="00E62054">
        <w:rPr>
          <w:color w:val="000000" w:themeColor="text1"/>
        </w:rPr>
        <w:fldChar w:fldCharType="begin"/>
      </w:r>
      <w:r w:rsidR="004F1152" w:rsidRPr="00E62054">
        <w:rPr>
          <w:color w:val="000000" w:themeColor="text1"/>
        </w:rPr>
        <w:instrText xml:space="preserve"> ADDIN EN.CITE &lt;EndNote&gt;&lt;Cite&gt;&lt;Author&gt;Kodesh&lt;/Author&gt;&lt;Year&gt;2014&lt;/Year&gt;&lt;RecNum&gt;564&lt;/RecNum&gt;&lt;DisplayText&gt;[30]&lt;/DisplayText&gt;&lt;record&gt;&lt;rec-number&gt;564&lt;/rec-number&gt;&lt;foreign-keys&gt;&lt;key app="EN" db-id="txww0zrz1dxxwlepxr8xe25rw900zazrxfas" timestamp="1524884326"&gt;564&lt;/key&gt;&lt;/foreign-keys&gt;&lt;ref-type name="Journal Article"&gt;17&lt;/ref-type&gt;&lt;contributors&gt;&lt;authors&gt;&lt;author&gt;Kodesh, Einat&lt;/author&gt;&lt;author&gt;Weissman-Fogel, Irit&lt;/author&gt;&lt;/authors&gt;&lt;/contributors&gt;&lt;titles&gt;&lt;title&gt;Exercise-induced hypoalgesia–interval versus continuous mode&lt;/title&gt;&lt;secondary-title&gt;Applied Physiology, Nutrition, and Metabolism&lt;/secondary-title&gt;&lt;/titles&gt;&lt;periodical&gt;&lt;full-title&gt;Applied Physiology, Nutrition, and Metabolism&lt;/full-title&gt;&lt;/periodical&gt;&lt;pages&gt;829-834&lt;/pages&gt;&lt;volume&gt;39&lt;/volume&gt;&lt;number&gt;7&lt;/number&gt;&lt;dates&gt;&lt;year&gt;2014&lt;/year&gt;&lt;/dates&gt;&lt;isbn&gt;1715-5312&lt;/isbn&gt;&lt;urls&gt;&lt;/urls&gt;&lt;/record&gt;&lt;/Cite&gt;&lt;/EndNote&gt;</w:instrText>
      </w:r>
      <w:r w:rsidRPr="00E62054">
        <w:rPr>
          <w:color w:val="000000" w:themeColor="text1"/>
        </w:rPr>
        <w:fldChar w:fldCharType="separate"/>
      </w:r>
      <w:r w:rsidR="004F1152" w:rsidRPr="00E62054">
        <w:rPr>
          <w:noProof/>
          <w:color w:val="000000" w:themeColor="text1"/>
        </w:rPr>
        <w:t>[30]</w:t>
      </w:r>
      <w:r w:rsidRPr="00E62054">
        <w:rPr>
          <w:color w:val="000000" w:themeColor="text1"/>
        </w:rPr>
        <w:fldChar w:fldCharType="end"/>
      </w:r>
      <w:r w:rsidRPr="00E62054">
        <w:rPr>
          <w:color w:val="000000" w:themeColor="text1"/>
        </w:rPr>
        <w:t xml:space="preserve">. The mode of home training was walking or jogging. Furthermore, participants were instructed to complete 5-10 minutes of mental rehearsal tasks of movements associated with kinesiophobia in the first six weeks </w:t>
      </w:r>
      <w:r w:rsidRPr="00E62054">
        <w:rPr>
          <w:color w:val="000000" w:themeColor="text1"/>
        </w:rPr>
        <w:fldChar w:fldCharType="begin"/>
      </w:r>
      <w:r w:rsidR="004F1152" w:rsidRPr="00E62054">
        <w:rPr>
          <w:color w:val="000000" w:themeColor="text1"/>
        </w:rPr>
        <w:instrText xml:space="preserve"> ADDIN EN.CITE &lt;EndNote&gt;&lt;Cite&gt;&lt;Author&gt;Caneiro&lt;/Author&gt;&lt;Year&gt;2018&lt;/Year&gt;&lt;RecNum&gt;637&lt;/RecNum&gt;&lt;DisplayText&gt;[31]&lt;/DisplayText&gt;&lt;record&gt;&lt;rec-number&gt;637&lt;/rec-number&gt;&lt;foreign-keys&gt;&lt;key app="EN" db-id="txww0zrz1dxxwlepxr8xe25rw900zazrxfas" timestamp="1533165601"&gt;637&lt;/key&gt;&lt;/foreign-keys&gt;&lt;ref-type name="Journal Article"&gt;17&lt;/ref-type&gt;&lt;contributors&gt;&lt;authors&gt;&lt;author&gt;Caneiro, JP&lt;/author&gt;&lt;author&gt;O’Sullivan, Peter&lt;/author&gt;&lt;author&gt;Lipp, Ottmar V&lt;/author&gt;&lt;author&gt;Mitchinson, Lara&lt;/author&gt;&lt;author&gt;Oeveraas, Nicolai&lt;/author&gt;&lt;author&gt;Bhalvani, Priyanka&lt;/author&gt;&lt;author&gt;Abrugiato, Richard&lt;/author&gt;&lt;author&gt;Thorkildsen, Sean&lt;/author&gt;&lt;author&gt;Smith, Anne&lt;/author&gt;&lt;/authors&gt;&lt;/contributors&gt;&lt;titles&gt;&lt;title&gt;Evaluation of implicit associations between back posture and safety of bending and lifting in people without pain&lt;/title&gt;&lt;secondary-title&gt;Scandinavian Journal of Pain&lt;/secondary-title&gt;&lt;/titles&gt;&lt;periodical&gt;&lt;full-title&gt;Scandinavian journal of pain&lt;/full-title&gt;&lt;/periodical&gt;&lt;dates&gt;&lt;year&gt;2018&lt;/year&gt;&lt;/dates&gt;&lt;isbn&gt;1877-8879&lt;/isbn&gt;&lt;urls&gt;&lt;/urls&gt;&lt;/record&gt;&lt;/Cite&gt;&lt;/EndNote&gt;</w:instrText>
      </w:r>
      <w:r w:rsidRPr="00E62054">
        <w:rPr>
          <w:color w:val="000000" w:themeColor="text1"/>
        </w:rPr>
        <w:fldChar w:fldCharType="separate"/>
      </w:r>
      <w:r w:rsidR="004F1152" w:rsidRPr="00E62054">
        <w:rPr>
          <w:noProof/>
          <w:color w:val="000000" w:themeColor="text1"/>
        </w:rPr>
        <w:t>[31]</w:t>
      </w:r>
      <w:r w:rsidRPr="00E62054">
        <w:rPr>
          <w:color w:val="000000" w:themeColor="text1"/>
        </w:rPr>
        <w:fldChar w:fldCharType="end"/>
      </w:r>
      <w:r w:rsidRPr="00E62054">
        <w:rPr>
          <w:color w:val="000000" w:themeColor="text1"/>
        </w:rPr>
        <w:t xml:space="preserve">. </w:t>
      </w:r>
    </w:p>
    <w:p w14:paraId="199A30AA" w14:textId="77777777" w:rsidR="00141B79" w:rsidRPr="00E62054" w:rsidRDefault="00141B79" w:rsidP="00141B79">
      <w:pPr>
        <w:pStyle w:val="MDPI31text"/>
        <w:rPr>
          <w:color w:val="000000" w:themeColor="text1"/>
        </w:rPr>
      </w:pPr>
    </w:p>
    <w:p w14:paraId="54C8E1D5" w14:textId="4D3160C9" w:rsidR="00ED1183" w:rsidRPr="00E62054" w:rsidRDefault="00002CD6" w:rsidP="00ED1183">
      <w:pPr>
        <w:pStyle w:val="MDPI31text"/>
        <w:rPr>
          <w:i/>
          <w:iCs/>
          <w:color w:val="000000" w:themeColor="text1"/>
        </w:rPr>
      </w:pPr>
      <w:r w:rsidRPr="00E62054">
        <w:rPr>
          <w:i/>
          <w:iCs/>
          <w:color w:val="000000" w:themeColor="text1"/>
        </w:rPr>
        <w:t>2.2.</w:t>
      </w:r>
      <w:r w:rsidR="00C15808" w:rsidRPr="00E62054">
        <w:rPr>
          <w:i/>
          <w:iCs/>
          <w:color w:val="000000" w:themeColor="text1"/>
        </w:rPr>
        <w:t>2</w:t>
      </w:r>
      <w:r w:rsidR="00696A2B" w:rsidRPr="00E62054">
        <w:rPr>
          <w:i/>
          <w:iCs/>
          <w:color w:val="000000" w:themeColor="text1"/>
        </w:rPr>
        <w:t>.</w:t>
      </w:r>
      <w:r w:rsidRPr="00E62054">
        <w:rPr>
          <w:i/>
          <w:iCs/>
          <w:color w:val="000000" w:themeColor="text1"/>
        </w:rPr>
        <w:t xml:space="preserve"> </w:t>
      </w:r>
      <w:r w:rsidR="00941197" w:rsidRPr="00E62054">
        <w:rPr>
          <w:i/>
          <w:iCs/>
          <w:color w:val="000000" w:themeColor="text1"/>
        </w:rPr>
        <w:t>Control: M</w:t>
      </w:r>
      <w:r w:rsidR="00ED1183" w:rsidRPr="00E62054">
        <w:rPr>
          <w:i/>
          <w:iCs/>
          <w:color w:val="000000" w:themeColor="text1"/>
        </w:rPr>
        <w:t>otor Control Exercise plus Manual Therapy</w:t>
      </w:r>
      <w:bookmarkEnd w:id="3"/>
      <w:bookmarkEnd w:id="4"/>
    </w:p>
    <w:p w14:paraId="27CA9BC0" w14:textId="77012AFC" w:rsidR="00ED1183" w:rsidRPr="00E62054" w:rsidRDefault="00ED1183" w:rsidP="00141B79">
      <w:pPr>
        <w:pStyle w:val="MDPI31text"/>
        <w:rPr>
          <w:color w:val="000000" w:themeColor="text1"/>
        </w:rPr>
      </w:pPr>
      <w:bookmarkStart w:id="5" w:name="_Ref513711083"/>
      <w:bookmarkStart w:id="6" w:name="_Toc526775506"/>
      <w:r w:rsidRPr="00E62054">
        <w:rPr>
          <w:color w:val="000000" w:themeColor="text1"/>
        </w:rPr>
        <w:t>Participants in MCMT received 10 physiotherapy sessions of 30 minutes in the first three months and two 30-minute sessions at any period in the second three months. Treatment took place at Advance HealthCare (Boronia, Victoria, AUS). Exercises targeted the transversus abdominis, multifidus and pelvic floor muscles plus postural correction to restore optimal motor control during</w:t>
      </w:r>
      <w:r w:rsidR="004D4D6B" w:rsidRPr="00E62054">
        <w:rPr>
          <w:color w:val="000000" w:themeColor="text1"/>
        </w:rPr>
        <w:t xml:space="preserve"> non-weight bearing</w:t>
      </w:r>
      <w:r w:rsidRPr="00E62054">
        <w:rPr>
          <w:color w:val="000000" w:themeColor="text1"/>
        </w:rPr>
        <w:t xml:space="preserve"> activities</w:t>
      </w:r>
      <w:r w:rsidR="00E509F8" w:rsidRPr="00E62054">
        <w:rPr>
          <w:color w:val="000000" w:themeColor="text1"/>
        </w:rPr>
        <w:t xml:space="preserve"> </w:t>
      </w:r>
      <w:r w:rsidR="00E509F8" w:rsidRPr="00E62054">
        <w:rPr>
          <w:color w:val="000000" w:themeColor="text1"/>
        </w:rPr>
        <w:fldChar w:fldCharType="begin"/>
      </w:r>
      <w:r w:rsidR="004F1152" w:rsidRPr="00E62054">
        <w:rPr>
          <w:color w:val="000000" w:themeColor="text1"/>
        </w:rPr>
        <w:instrText xml:space="preserve"> ADDIN EN.CITE &lt;EndNote&gt;&lt;Cite&gt;&lt;Author&gt;Saragiotto&lt;/Author&gt;&lt;Year&gt;2016&lt;/Year&gt;&lt;RecNum&gt;341&lt;/RecNum&gt;&lt;DisplayText&gt;[32]&lt;/DisplayText&gt;&lt;record&gt;&lt;rec-number&gt;341&lt;/rec-number&gt;&lt;foreign-keys&gt;&lt;key app="EN" db-id="txww0zrz1dxxwlepxr8xe25rw900zazrxfas" timestamp="1515970927"&gt;341&lt;/key&gt;&lt;/foreign-keys&gt;&lt;ref-type name="Journal Article"&gt;17&lt;/ref-type&gt;&lt;contributors&gt;&lt;authors&gt;&lt;author&gt;Saragiotto, Bruno T&lt;/author&gt;&lt;author&gt;Maher, Christopher G&lt;/author&gt;&lt;author&gt;Yamato, Tiê P&lt;/author&gt;&lt;author&gt;Costa, Leonardo OP&lt;/author&gt;&lt;author&gt;Menezes Costa, Luciola C&lt;/author&gt;&lt;author&gt;Ostelo, Raymond WJG&lt;/author&gt;&lt;author&gt;Macedo, Luciana G&lt;/author&gt;&lt;/authors&gt;&lt;/contributors&gt;&lt;titles&gt;&lt;title&gt;Motor control exercise for chronic non specific low back pain&lt;/title&gt;&lt;secondary-title&gt;The Cochrane Library&lt;/secondary-title&gt;&lt;/titles&gt;&lt;periodical&gt;&lt;full-title&gt;The Cochrane Library&lt;/full-title&gt;&lt;/periodical&gt;&lt;dates&gt;&lt;year&gt;2016&lt;/year&gt;&lt;/dates&gt;&lt;isbn&gt;1465-1858&lt;/isbn&gt;&lt;urls&gt;&lt;/urls&gt;&lt;/record&gt;&lt;/Cite&gt;&lt;/EndNote&gt;</w:instrText>
      </w:r>
      <w:r w:rsidR="00E509F8" w:rsidRPr="00E62054">
        <w:rPr>
          <w:color w:val="000000" w:themeColor="text1"/>
        </w:rPr>
        <w:fldChar w:fldCharType="separate"/>
      </w:r>
      <w:r w:rsidR="004F1152" w:rsidRPr="00E62054">
        <w:rPr>
          <w:noProof/>
          <w:color w:val="000000" w:themeColor="text1"/>
        </w:rPr>
        <w:t>[32]</w:t>
      </w:r>
      <w:r w:rsidR="00E509F8" w:rsidRPr="00E62054">
        <w:rPr>
          <w:color w:val="000000" w:themeColor="text1"/>
        </w:rPr>
        <w:fldChar w:fldCharType="end"/>
      </w:r>
      <w:r w:rsidR="00CC4B3B" w:rsidRPr="00E62054">
        <w:rPr>
          <w:color w:val="000000" w:themeColor="text1"/>
        </w:rPr>
        <w:t>.</w:t>
      </w:r>
      <w:r w:rsidRPr="00E62054">
        <w:rPr>
          <w:color w:val="000000" w:themeColor="text1"/>
        </w:rPr>
        <w:t xml:space="preserve"> Exercises and progressions followed previous protocols of motor control exercise </w:t>
      </w:r>
      <w:r w:rsidRPr="00E62054">
        <w:rPr>
          <w:color w:val="000000" w:themeColor="text1"/>
        </w:rPr>
        <w:fldChar w:fldCharType="begin"/>
      </w:r>
      <w:r w:rsidR="004F1152" w:rsidRPr="00E62054">
        <w:rPr>
          <w:color w:val="000000" w:themeColor="text1"/>
        </w:rPr>
        <w:instrText xml:space="preserve"> ADDIN EN.CITE &lt;EndNote&gt;&lt;Cite&gt;&lt;Author&gt;Ford&lt;/Author&gt;&lt;Year&gt;2016&lt;/Year&gt;&lt;RecNum&gt;553&lt;/RecNum&gt;&lt;DisplayText&gt;[26,33]&lt;/DisplayText&gt;&lt;record&gt;&lt;rec-number&gt;553&lt;/rec-number&gt;&lt;foreign-keys&gt;&lt;key app="EN" db-id="txww0zrz1dxxwlepxr8xe25rw900zazrxfas" timestamp="1524706977"&gt;553&lt;/key&gt;&lt;/foreign-keys&gt;&lt;ref-type name="Journal Article"&gt;17&lt;/ref-type&gt;&lt;contributors&gt;&lt;authors&gt;&lt;author&gt;Ford, Jon J&lt;/author&gt;&lt;author&gt;Hahne, Andrew J&lt;/author&gt;&lt;author&gt;Surkitt, Luke D&lt;/author&gt;&lt;author&gt;Chan, Alexander YP&lt;/author&gt;&lt;author&gt;Richards, Matthew C&lt;/author&gt;&lt;author&gt;Slater, Sarah L&lt;/author&gt;&lt;author&gt;Hinman, Rana S&lt;/author&gt;&lt;author&gt;Pizzari, Tania&lt;/author&gt;&lt;author&gt;Davidson, Megan&lt;/author&gt;&lt;author&gt;Taylor, Nicholas F&lt;/author&gt;&lt;/authors&gt;&lt;/contributors&gt;&lt;titles&gt;&lt;title&gt;Individualised physiotherapy as an adjunct to guideline-based advice for low back disorders in primary care: A randomised controlled trial&lt;/title&gt;&lt;secondary-title&gt;British Journal of Sports Medicine&lt;/secondary-title&gt;&lt;/titles&gt;&lt;periodical&gt;&lt;full-title&gt;British journal of sports medicine&lt;/full-title&gt;&lt;/periodical&gt;&lt;pages&gt;237-245&lt;/pages&gt;&lt;volume&gt;50&lt;/volume&gt;&lt;number&gt;4&lt;/number&gt;&lt;dates&gt;&lt;year&gt;2016&lt;/year&gt;&lt;/dates&gt;&lt;isbn&gt;0306-3674&lt;/isbn&gt;&lt;urls&gt;&lt;/urls&gt;&lt;/record&gt;&lt;/Cite&gt;&lt;Cite&gt;&lt;Author&gt;Ford&lt;/Author&gt;&lt;Year&gt;2012&lt;/Year&gt;&lt;RecNum&gt;683&lt;/RecNum&gt;&lt;record&gt;&lt;rec-number&gt;683&lt;/rec-number&gt;&lt;foreign-keys&gt;&lt;key app="EN" db-id="txww0zrz1dxxwlepxr8xe25rw900zazrxfas" timestamp="1537846001"&gt;683&lt;/key&gt;&lt;/foreign-keys&gt;&lt;ref-type name="Journal Article"&gt;17&lt;/ref-type&gt;&lt;contributors&gt;&lt;authors&gt;&lt;author&gt;Ford, Jon&lt;/author&gt;&lt;author&gt;Hahne, Andrew&lt;/author&gt;&lt;author&gt;Chan, Alexander Ying&lt;/author&gt;&lt;author&gt;Surkitt, Luke&lt;/author&gt;&lt;/authors&gt;&lt;/contributors&gt;&lt;titles&gt;&lt;title&gt;A classification and treatment protocol for low back disorders: Part 3 - Functional restoration for intervertebral disc related disorders&lt;/title&gt;&lt;secondary-title&gt;Physical Therapy Reviews&lt;/secondary-title&gt;&lt;/titles&gt;&lt;periodical&gt;&lt;full-title&gt;Physical Therapy Reviews&lt;/full-title&gt;&lt;/periodical&gt;&lt;pages&gt;55-75&lt;/pages&gt;&lt;volume&gt;17&lt;/volume&gt;&lt;number&gt;1&lt;/number&gt;&lt;dates&gt;&lt;year&gt;2012&lt;/year&gt;&lt;/dates&gt;&lt;isbn&gt;1083-3196&lt;/isbn&gt;&lt;urls&gt;&lt;/urls&gt;&lt;/record&gt;&lt;/Cite&gt;&lt;/EndNote&gt;</w:instrText>
      </w:r>
      <w:r w:rsidRPr="00E62054">
        <w:rPr>
          <w:color w:val="000000" w:themeColor="text1"/>
        </w:rPr>
        <w:fldChar w:fldCharType="separate"/>
      </w:r>
      <w:r w:rsidR="004F1152" w:rsidRPr="00E62054">
        <w:rPr>
          <w:noProof/>
          <w:color w:val="000000" w:themeColor="text1"/>
        </w:rPr>
        <w:t>[26,33]</w:t>
      </w:r>
      <w:r w:rsidRPr="00E62054">
        <w:rPr>
          <w:color w:val="000000" w:themeColor="text1"/>
        </w:rPr>
        <w:fldChar w:fldCharType="end"/>
      </w:r>
      <w:r w:rsidR="00CC4B3B" w:rsidRPr="00E62054">
        <w:rPr>
          <w:color w:val="000000" w:themeColor="text1"/>
        </w:rPr>
        <w:t>.</w:t>
      </w:r>
      <w:r w:rsidRPr="00E62054">
        <w:rPr>
          <w:color w:val="000000" w:themeColor="text1"/>
        </w:rPr>
        <w:t xml:space="preserve"> </w:t>
      </w:r>
      <w:r w:rsidR="009D4E30" w:rsidRPr="00E62054">
        <w:rPr>
          <w:color w:val="000000" w:themeColor="text1"/>
        </w:rPr>
        <w:t>Targeting</w:t>
      </w:r>
      <w:r w:rsidR="005A5101" w:rsidRPr="00E62054">
        <w:rPr>
          <w:color w:val="000000" w:themeColor="text1"/>
        </w:rPr>
        <w:t xml:space="preserve"> </w:t>
      </w:r>
      <w:r w:rsidR="000930F5" w:rsidRPr="00E62054">
        <w:rPr>
          <w:color w:val="000000" w:themeColor="text1"/>
        </w:rPr>
        <w:t xml:space="preserve">activation of the deep core muscles during </w:t>
      </w:r>
      <w:r w:rsidR="005A5101" w:rsidRPr="00E62054">
        <w:rPr>
          <w:color w:val="000000" w:themeColor="text1"/>
        </w:rPr>
        <w:t>specific</w:t>
      </w:r>
      <w:r w:rsidR="009D4E30" w:rsidRPr="00E62054">
        <w:rPr>
          <w:color w:val="000000" w:themeColor="text1"/>
        </w:rPr>
        <w:t xml:space="preserve"> functional activities were only </w:t>
      </w:r>
      <w:r w:rsidR="005A5101" w:rsidRPr="00E62054">
        <w:rPr>
          <w:color w:val="000000" w:themeColor="text1"/>
        </w:rPr>
        <w:t>included</w:t>
      </w:r>
      <w:r w:rsidR="00D668CC" w:rsidRPr="00E62054">
        <w:rPr>
          <w:color w:val="000000" w:themeColor="text1"/>
        </w:rPr>
        <w:t xml:space="preserve"> as a progression</w:t>
      </w:r>
      <w:r w:rsidR="005A5101" w:rsidRPr="00E62054">
        <w:rPr>
          <w:color w:val="000000" w:themeColor="text1"/>
        </w:rPr>
        <w:t xml:space="preserve"> if they </w:t>
      </w:r>
      <w:r w:rsidR="00CE3807" w:rsidRPr="00E62054">
        <w:rPr>
          <w:color w:val="000000" w:themeColor="text1"/>
        </w:rPr>
        <w:t>formed</w:t>
      </w:r>
      <w:r w:rsidR="00D5029D" w:rsidRPr="00E62054">
        <w:rPr>
          <w:color w:val="000000" w:themeColor="text1"/>
        </w:rPr>
        <w:t xml:space="preserve"> part of the participants goals</w:t>
      </w:r>
      <w:r w:rsidR="00D075B7" w:rsidRPr="00E62054">
        <w:rPr>
          <w:color w:val="000000" w:themeColor="text1"/>
        </w:rPr>
        <w:t xml:space="preserve"> (e.g. w</w:t>
      </w:r>
      <w:r w:rsidR="004F63A3" w:rsidRPr="00E62054">
        <w:rPr>
          <w:color w:val="000000" w:themeColor="text1"/>
        </w:rPr>
        <w:t>alking</w:t>
      </w:r>
      <w:r w:rsidR="00D075B7" w:rsidRPr="00E62054">
        <w:rPr>
          <w:color w:val="000000" w:themeColor="text1"/>
        </w:rPr>
        <w:t>)</w:t>
      </w:r>
      <w:r w:rsidR="00D5029D" w:rsidRPr="00E62054">
        <w:rPr>
          <w:color w:val="000000" w:themeColor="text1"/>
        </w:rPr>
        <w:t xml:space="preserve">. </w:t>
      </w:r>
      <w:r w:rsidRPr="00E62054">
        <w:rPr>
          <w:color w:val="000000" w:themeColor="text1"/>
        </w:rPr>
        <w:t>Progression of exercises was on a pain</w:t>
      </w:r>
      <w:r w:rsidRPr="00E62054">
        <w:rPr>
          <w:color w:val="000000" w:themeColor="text1"/>
        </w:rPr>
        <w:noBreakHyphen/>
        <w:t>contingent basis</w:t>
      </w:r>
      <w:r w:rsidR="00CC4B3B"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&lt;EndNote&gt;&lt;Cite&gt;&lt;Author&gt;Macedo&lt;/Author&gt;&lt;Year&gt;2012&lt;/Year&gt;&lt;RecNum&gt;525&lt;/RecNum&gt;&lt;DisplayText&gt;[28]&lt;/DisplayText&gt;&lt;record&gt;&lt;rec-number&gt;525&lt;/rec-number&gt;&lt;foreign-keys&gt;&lt;key app="EN" db-id="txww0zrz1dxxwlepxr8xe25rw900zazrxfas" timestamp="1522980172"&gt;525&lt;/key&gt;&lt;/foreign-keys&gt;&lt;ref-type name="Journal Article"&gt;17&lt;/ref-type&gt;&lt;contributors&gt;&lt;authors&gt;&lt;author&gt;Macedo, Luciana Gazzi&lt;/author&gt;&lt;author&gt;Latimer, Jane&lt;/author&gt;&lt;author&gt;Maher, Christopher G&lt;/author&gt;&lt;author&gt;Hodges, Paul W&lt;/author&gt;&lt;author&gt;McAuley, James H&lt;/author&gt;&lt;author&gt;Nicholas, Michael K&lt;/author&gt;&lt;author&gt;Tonkin, Lois&lt;/author&gt;&lt;author&gt;Stanton, Chris J&lt;/author&gt;&lt;author&gt;Stanton, Tasha R&lt;/author&gt;&lt;author&gt;Stafford, Ryan&lt;/author&gt;&lt;/authors&gt;&lt;/contributors&gt;&lt;titles&gt;&lt;title&gt;Effect of motor control exercises versus graded activity in patients with chronic nonspecific low back pain: A randomized controlled trial&lt;/title&gt;&lt;secondary-title&gt;Physical Therapy&lt;/secondary-title&gt;&lt;/titles&gt;&lt;periodical&gt;&lt;full-title&gt;Physical therapy&lt;/full-title&gt;&lt;/periodical&gt;&lt;pages&gt;363-377&lt;/pages&gt;&lt;volume&gt;92&lt;/volume&gt;&lt;number&gt;3&lt;/number&gt;&lt;dates&gt;&lt;year&gt;2012&lt;/year&gt;&lt;/dates&gt;&lt;isbn&gt;0031-9023&lt;/isbn&gt;&lt;urls&gt;&lt;/urls&gt;&lt;/record&gt;&lt;/Cite&gt;&lt;/EndNote&gt;</w:instrText>
      </w:r>
      <w:r w:rsidRPr="00E62054">
        <w:rPr>
          <w:color w:val="000000" w:themeColor="text1"/>
        </w:rPr>
        <w:fldChar w:fldCharType="separate"/>
      </w:r>
      <w:r w:rsidR="004F1152" w:rsidRPr="00E62054">
        <w:rPr>
          <w:noProof/>
          <w:color w:val="000000" w:themeColor="text1"/>
        </w:rPr>
        <w:t>[28]</w:t>
      </w:r>
      <w:r w:rsidRPr="00E62054">
        <w:rPr>
          <w:color w:val="000000" w:themeColor="text1"/>
        </w:rPr>
        <w:fldChar w:fldCharType="end"/>
      </w:r>
      <w:r w:rsidR="00CC4B3B" w:rsidRPr="00E62054">
        <w:rPr>
          <w:color w:val="000000" w:themeColor="text1"/>
        </w:rPr>
        <w:t>.</w:t>
      </w:r>
      <w:r w:rsidRPr="00E62054">
        <w:rPr>
          <w:color w:val="000000" w:themeColor="text1"/>
        </w:rPr>
        <w:t xml:space="preserve"> </w:t>
      </w:r>
      <w:r w:rsidR="00452D04" w:rsidRPr="00E62054">
        <w:rPr>
          <w:color w:val="000000" w:themeColor="text1"/>
        </w:rPr>
        <w:t>Spinal manipulative therapy</w:t>
      </w:r>
      <w:r w:rsidRPr="00E62054">
        <w:rPr>
          <w:color w:val="000000" w:themeColor="text1"/>
        </w:rPr>
        <w:t xml:space="preserve"> followed key principles including anterior-posterior and transverse mobilizations to lumbar spinal joints as well as soft tissues to the lumbo-pelvic region</w:t>
      </w:r>
      <w:r w:rsidR="00CC4B3B"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&lt;EndNote&gt;&lt;Cite&gt;&lt;Author&gt;Maitland&lt;/Author&gt;&lt;Year&gt;1987&lt;/Year&gt;&lt;RecNum&gt;563&lt;/RecNum&gt;&lt;DisplayText&gt;[34]&lt;/DisplayText&gt;&lt;record&gt;&lt;rec-number&gt;563&lt;/rec-number&gt;&lt;foreign-keys&gt;&lt;key app="EN" db-id="txww0zrz1dxxwlepxr8xe25rw900zazrxfas" timestamp="1524882576"&gt;563&lt;/key&gt;&lt;/foreign-keys&gt;&lt;ref-type name="Journal Article"&gt;17&lt;/ref-type&gt;&lt;contributors&gt;&lt;authors&gt;&lt;author&gt;Maitland, GD&lt;/author&gt;&lt;/authors&gt;&lt;/contributors&gt;&lt;titles&gt;&lt;title&gt;The Maitland concept: Assessment, examination and treatment by passive movement. Physical therapy of the low back.&lt;/title&gt;&lt;secondary-title&gt;Clinical Physical Therapy&lt;/secondary-title&gt;&lt;/titles&gt;&lt;periodical&gt;&lt;full-title&gt;Clinical Physical Therapy&lt;/full-title&gt;&lt;/periodical&gt;&lt;pages&gt;135-156&lt;/pages&gt;&lt;volume&gt;13&lt;/volume&gt;&lt;dates&gt;&lt;year&gt;1987&lt;/year&gt;&lt;/dates&gt;&lt;urls&gt;&lt;/urls&gt;&lt;/record&gt;&lt;/Cite&gt;&lt;/EndNote&gt;</w:instrText>
      </w:r>
      <w:r w:rsidRPr="00E62054">
        <w:rPr>
          <w:color w:val="000000" w:themeColor="text1"/>
        </w:rPr>
        <w:fldChar w:fldCharType="separate"/>
      </w:r>
      <w:r w:rsidR="00166BC3" w:rsidRPr="00E62054">
        <w:rPr>
          <w:noProof/>
          <w:color w:val="000000" w:themeColor="text1"/>
        </w:rPr>
        <w:t>[34]</w:t>
      </w:r>
      <w:r w:rsidRPr="00E62054">
        <w:rPr>
          <w:color w:val="000000" w:themeColor="text1"/>
        </w:rPr>
        <w:fldChar w:fldCharType="end"/>
      </w:r>
      <w:r w:rsidR="00CC4B3B" w:rsidRPr="00E62054">
        <w:rPr>
          <w:color w:val="000000" w:themeColor="text1"/>
        </w:rPr>
        <w:t>,</w:t>
      </w:r>
      <w:r w:rsidRPr="00E62054">
        <w:rPr>
          <w:color w:val="000000" w:themeColor="text1"/>
        </w:rPr>
        <w:t xml:space="preserve"> with techniques and dosage</w:t>
      </w:r>
      <w:r w:rsidR="001D62BE" w:rsidRPr="00E62054">
        <w:rPr>
          <w:color w:val="000000" w:themeColor="text1"/>
        </w:rPr>
        <w:t xml:space="preserve"> based on the needs of the participant</w:t>
      </w:r>
      <w:r w:rsidRPr="00E62054">
        <w:rPr>
          <w:color w:val="000000" w:themeColor="text1"/>
        </w:rPr>
        <w:t xml:space="preserve"> </w:t>
      </w:r>
      <w:r w:rsidR="001406E9" w:rsidRPr="00E62054">
        <w:rPr>
          <w:color w:val="000000" w:themeColor="text1"/>
        </w:rPr>
        <w:t xml:space="preserve">and determined </w:t>
      </w:r>
      <w:r w:rsidRPr="00E62054">
        <w:rPr>
          <w:color w:val="000000" w:themeColor="text1"/>
        </w:rPr>
        <w:t>at the discretion of the treating physiotherapist</w:t>
      </w:r>
      <w:r w:rsidR="00DB61A7" w:rsidRPr="00E62054">
        <w:rPr>
          <w:color w:val="000000" w:themeColor="text1"/>
        </w:rPr>
        <w:t xml:space="preserve"> following </w:t>
      </w:r>
      <w:r w:rsidR="00DB61A7" w:rsidRPr="00E62054">
        <w:rPr>
          <w:color w:val="000000" w:themeColor="text1"/>
        </w:rPr>
        <w:lastRenderedPageBreak/>
        <w:t>clinical examination</w:t>
      </w:r>
      <w:r w:rsidRPr="00E62054">
        <w:rPr>
          <w:color w:val="000000" w:themeColor="text1"/>
        </w:rPr>
        <w:t>. To overcome any distress that may alter motor control (e.g. inability to relax the abdominal wall), participants were provided with basic cognitive-behavioral education to reassure the participant about the safety of motor control exercise</w:t>
      </w:r>
      <w:r w:rsidR="001A2DA9" w:rsidRPr="00E62054">
        <w:rPr>
          <w:color w:val="000000" w:themeColor="text1"/>
        </w:rPr>
        <w:t>.</w:t>
      </w:r>
      <w:r w:rsidRPr="00E62054">
        <w:rPr>
          <w:color w:val="000000" w:themeColor="text1"/>
        </w:rPr>
        <w:t xml:space="preserve"> A home exercise program was provided to participants to complete each day between sessions, consisting of motor control, pelvic floor and postural education exercises. </w:t>
      </w:r>
    </w:p>
    <w:bookmarkEnd w:id="5"/>
    <w:bookmarkEnd w:id="6"/>
    <w:p w14:paraId="336BD65D" w14:textId="77777777" w:rsidR="00E730B4" w:rsidRPr="00E62054" w:rsidRDefault="00E730B4" w:rsidP="00365CB9">
      <w:pPr>
        <w:pStyle w:val="MDPI31text"/>
        <w:ind w:firstLine="0"/>
        <w:rPr>
          <w:color w:val="000000" w:themeColor="text1"/>
        </w:rPr>
      </w:pPr>
    </w:p>
    <w:p w14:paraId="60A801D3" w14:textId="27DA7EFA" w:rsidR="00ED1183" w:rsidRPr="00E62054" w:rsidRDefault="00002CD6" w:rsidP="00ED1183">
      <w:pPr>
        <w:pStyle w:val="MDPI31text"/>
        <w:rPr>
          <w:color w:val="000000" w:themeColor="text1"/>
        </w:rPr>
      </w:pPr>
      <w:bookmarkStart w:id="7" w:name="_Ref525647520"/>
      <w:bookmarkStart w:id="8" w:name="_Ref525647540"/>
      <w:bookmarkStart w:id="9" w:name="_Ref525647653"/>
      <w:bookmarkStart w:id="10" w:name="_Toc526775507"/>
      <w:r w:rsidRPr="00E62054">
        <w:rPr>
          <w:color w:val="000000" w:themeColor="text1"/>
        </w:rPr>
        <w:t>2.3</w:t>
      </w:r>
      <w:r w:rsidR="00696A2B" w:rsidRPr="00E62054">
        <w:rPr>
          <w:color w:val="000000" w:themeColor="text1"/>
        </w:rPr>
        <w:t>.</w:t>
      </w:r>
      <w:r w:rsidRPr="00E62054">
        <w:rPr>
          <w:color w:val="000000" w:themeColor="text1"/>
        </w:rPr>
        <w:t xml:space="preserve"> </w:t>
      </w:r>
      <w:r w:rsidR="00ED1183" w:rsidRPr="00E62054">
        <w:rPr>
          <w:color w:val="000000" w:themeColor="text1"/>
        </w:rPr>
        <w:t>Outcomes</w:t>
      </w:r>
      <w:bookmarkEnd w:id="7"/>
      <w:bookmarkEnd w:id="8"/>
      <w:bookmarkEnd w:id="9"/>
      <w:bookmarkEnd w:id="10"/>
    </w:p>
    <w:p w14:paraId="285AF590" w14:textId="4ACF57AD" w:rsidR="00ED1183" w:rsidRPr="00E62054" w:rsidRDefault="00ED1183" w:rsidP="00ED1183">
      <w:pPr>
        <w:pStyle w:val="MDPI31text"/>
        <w:rPr>
          <w:color w:val="000000" w:themeColor="text1"/>
        </w:rPr>
      </w:pPr>
      <w:r w:rsidRPr="00E62054">
        <w:rPr>
          <w:color w:val="000000" w:themeColor="text1"/>
        </w:rPr>
        <w:t xml:space="preserve">Testing sessions were completed at baseline, three and six months. In addition to this, participants were requested to complete online pain questionnaires every fortnight. </w:t>
      </w:r>
    </w:p>
    <w:p w14:paraId="0F6370C0" w14:textId="77777777" w:rsidR="00ED1183" w:rsidRPr="00E62054" w:rsidRDefault="00ED1183" w:rsidP="00ED1183">
      <w:pPr>
        <w:pStyle w:val="MDPI31text"/>
        <w:rPr>
          <w:color w:val="000000" w:themeColor="text1"/>
        </w:rPr>
      </w:pPr>
    </w:p>
    <w:p w14:paraId="448B5D18" w14:textId="0B7DE189" w:rsidR="00ED1183" w:rsidRPr="00E62054" w:rsidRDefault="00002CD6" w:rsidP="00ED1183">
      <w:pPr>
        <w:pStyle w:val="MDPI31text"/>
        <w:rPr>
          <w:rFonts w:eastAsiaTheme="minorEastAsia"/>
          <w:i/>
          <w:iCs/>
          <w:color w:val="000000" w:themeColor="text1"/>
        </w:rPr>
      </w:pPr>
      <w:bookmarkStart w:id="11" w:name="_Toc526775508"/>
      <w:r w:rsidRPr="00E62054">
        <w:rPr>
          <w:i/>
          <w:iCs/>
          <w:color w:val="000000" w:themeColor="text1"/>
        </w:rPr>
        <w:t>2.3.1</w:t>
      </w:r>
      <w:r w:rsidR="00696A2B" w:rsidRPr="00E62054">
        <w:rPr>
          <w:i/>
          <w:iCs/>
          <w:color w:val="000000" w:themeColor="text1"/>
        </w:rPr>
        <w:t>.</w:t>
      </w:r>
      <w:r w:rsidRPr="00E62054">
        <w:rPr>
          <w:i/>
          <w:iCs/>
          <w:color w:val="000000" w:themeColor="text1"/>
        </w:rPr>
        <w:t xml:space="preserve"> </w:t>
      </w:r>
      <w:r w:rsidR="00ED1183" w:rsidRPr="00E62054">
        <w:rPr>
          <w:i/>
          <w:iCs/>
          <w:color w:val="000000" w:themeColor="text1"/>
        </w:rPr>
        <w:t>Physical Outcomes</w:t>
      </w:r>
      <w:bookmarkEnd w:id="11"/>
    </w:p>
    <w:p w14:paraId="26447D98" w14:textId="7115BB80" w:rsidR="00ED1183" w:rsidRPr="00E62054" w:rsidRDefault="00ED1183" w:rsidP="00ED1183">
      <w:pPr>
        <w:pStyle w:val="MDPI31text"/>
        <w:rPr>
          <w:color w:val="000000" w:themeColor="text1"/>
        </w:rPr>
      </w:pPr>
      <w:r w:rsidRPr="00E62054">
        <w:rPr>
          <w:color w:val="000000" w:themeColor="text1"/>
        </w:rPr>
        <w:t>Isometric trunk extension and isometric trunk flexion used assess local muscle endurance</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&lt;EndNote&gt;&lt;Cite&gt;&lt;Author&gt;Ito&lt;/Author&gt;&lt;Year&gt;1996&lt;/Year&gt;&lt;RecNum&gt;517&lt;/RecNum&gt;&lt;DisplayText&gt;[35]&lt;/DisplayText&gt;&lt;record&gt;&lt;rec-number&gt;517&lt;/rec-number&gt;&lt;foreign-keys&gt;&lt;key app="EN" db-id="txww0zrz1dxxwlepxr8xe25rw900zazrxfas" timestamp="1522972980"&gt;517&lt;/key&gt;&lt;/foreign-keys&gt;&lt;ref-type name="Journal Article"&gt;17&lt;/ref-type&gt;&lt;contributors&gt;&lt;authors&gt;&lt;author&gt;Ito, Toshikazu&lt;/author&gt;&lt;author&gt;Shirado, Osamu&lt;/author&gt;&lt;author&gt;Suzuki, Hideki&lt;/author&gt;&lt;author&gt;Takahashi, Masaaki&lt;/author&gt;&lt;author&gt;Kaneda, Kiyoshi&lt;/author&gt;&lt;author&gt;Strax, Thomas E&lt;/author&gt;&lt;/authors&gt;&lt;/contributors&gt;&lt;titles&gt;&lt;title&gt;Lumbar trunk muscle endurance testing: An inexpensive alternative to a machine for evaluation&lt;/title&gt;&lt;secondary-title&gt;Archives of Physical Medicine and Rehabilitation&lt;/secondary-title&gt;&lt;/titles&gt;&lt;periodical&gt;&lt;full-title&gt;Archives of physical medicine and rehabilitation&lt;/full-title&gt;&lt;/periodical&gt;&lt;pages&gt;75-79&lt;/pages&gt;&lt;volume&gt;77&lt;/volume&gt;&lt;number&gt;1&lt;/number&gt;&lt;dates&gt;&lt;year&gt;1996&lt;/year&gt;&lt;/dates&gt;&lt;isbn&gt;0003-9993&lt;/isbn&gt;&lt;urls&gt;&lt;/urls&gt;&lt;/record&gt;&lt;/Cite&gt;&lt;/EndNote&gt;</w:instrText>
      </w:r>
      <w:r w:rsidRPr="00E62054">
        <w:rPr>
          <w:color w:val="000000" w:themeColor="text1"/>
        </w:rPr>
        <w:fldChar w:fldCharType="separate"/>
      </w:r>
      <w:r w:rsidR="00166BC3" w:rsidRPr="00E62054">
        <w:rPr>
          <w:noProof/>
          <w:color w:val="000000" w:themeColor="text1"/>
        </w:rPr>
        <w:t>[35]</w:t>
      </w:r>
      <w:r w:rsidRPr="00E62054">
        <w:rPr>
          <w:color w:val="000000" w:themeColor="text1"/>
        </w:rPr>
        <w:fldChar w:fldCharType="end"/>
      </w:r>
      <w:r w:rsidR="008D32CE" w:rsidRPr="00E62054">
        <w:rPr>
          <w:color w:val="000000" w:themeColor="text1"/>
        </w:rPr>
        <w:t>.</w:t>
      </w:r>
      <w:r w:rsidRPr="00E62054">
        <w:rPr>
          <w:color w:val="000000" w:themeColor="text1"/>
        </w:rPr>
        <w:t xml:space="preserve"> One-repetition maximum (1-RM) leg press and maximum repetitions at 70%1-RM was used to evaluate lower body strength and local muscle endurance</w:t>
      </w:r>
      <w:r w:rsidR="008D32CE"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&lt;EndNote&gt;&lt;Cite&gt;&lt;Author&gt;Simson&lt;/Author&gt;&lt;Year&gt;2017&lt;/Year&gt;&lt;RecNum&gt;581&lt;/RecNum&gt;&lt;DisplayText&gt;[27]&lt;/DisplayText&gt;&lt;record&gt;&lt;rec-number&gt;581&lt;/rec-number&gt;&lt;foreign-keys&gt;&lt;key app="EN" db-id="txww0zrz1dxxwlepxr8xe25rw900zazrxfas" timestamp="1526087985"&gt;581&lt;/key&gt;&lt;/foreign-keys&gt;&lt;ref-type name="Journal Article"&gt;17&lt;/ref-type&gt;&lt;contributors&gt;&lt;authors&gt;&lt;author&gt;Simson, Katherine J&lt;/author&gt;&lt;author&gt;Miller, Clint T&lt;/author&gt;&lt;author&gt;Ford, Jon&lt;/author&gt;&lt;author&gt;Hahne, Andrew&lt;/author&gt;&lt;author&gt;Main, Luana&lt;/author&gt;&lt;author&gt;Rantalainen, Timo&lt;/author&gt;&lt;author&gt;Teo, Wei-Peng&lt;/author&gt;&lt;author&gt;Teychenne, Megan&lt;/author&gt;&lt;author&gt;Connell, David&lt;/author&gt;&lt;author&gt;Trudel, Guy&lt;/author&gt;&lt;/authors&gt;&lt;/contributors&gt;&lt;titles&gt;&lt;title&gt;Optimising conservative management of chronic low back pain: Study protocol for a randomised controlled trial&lt;/title&gt;&lt;secondary-title&gt;Trials&lt;/secondary-title&gt;&lt;/titles&gt;&lt;periodical&gt;&lt;full-title&gt;Trials&lt;/full-title&gt;&lt;/periodical&gt;&lt;pages&gt;184-196&lt;/pages&gt;&lt;volume&gt;18&lt;/volume&gt;&lt;number&gt;1&lt;/number&gt;&lt;dates&gt;&lt;year&gt;2017&lt;/year&gt;&lt;/dates&gt;&lt;isbn&gt;1745-6215&lt;/isbn&gt;&lt;urls&gt;&lt;/urls&gt;&lt;/record&gt;&lt;/Cite&gt;&lt;/EndNote&gt;</w:instrText>
      </w:r>
      <w:r w:rsidRPr="00E62054">
        <w:rPr>
          <w:color w:val="000000" w:themeColor="text1"/>
        </w:rPr>
        <w:fldChar w:fldCharType="separate"/>
      </w:r>
      <w:r w:rsidR="004F1152" w:rsidRPr="00E62054">
        <w:rPr>
          <w:noProof/>
          <w:color w:val="000000" w:themeColor="text1"/>
        </w:rPr>
        <w:t>[27]</w:t>
      </w:r>
      <w:r w:rsidRPr="00E62054">
        <w:rPr>
          <w:color w:val="000000" w:themeColor="text1"/>
        </w:rPr>
        <w:fldChar w:fldCharType="end"/>
      </w:r>
      <w:r w:rsidR="008D32CE" w:rsidRPr="00E62054">
        <w:rPr>
          <w:color w:val="000000" w:themeColor="text1"/>
        </w:rPr>
        <w:t>.</w:t>
      </w:r>
      <w:r w:rsidRPr="00E62054">
        <w:rPr>
          <w:color w:val="000000" w:themeColor="text1"/>
        </w:rPr>
        <w:t xml:space="preserve"> Cardio-respiratory fitness was determined using an individualized ramp protocol on a motorized treadmill. Full details are reported in the protocol paper</w:t>
      </w:r>
      <w:r w:rsidR="008D32CE"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&lt;EndNote&gt;&lt;Cite&gt;&lt;Author&gt;Simson&lt;/Author&gt;&lt;Year&gt;2017&lt;/Year&gt;&lt;RecNum&gt;581&lt;/RecNum&gt;&lt;DisplayText&gt;[27]&lt;/DisplayText&gt;&lt;record&gt;&lt;rec-number&gt;581&lt;/rec-number&gt;&lt;foreign-keys&gt;&lt;key app="EN" db-id="txww0zrz1dxxwlepxr8xe25rw900zazrxfas" timestamp="1526087985"&gt;581&lt;/key&gt;&lt;/foreign-keys&gt;&lt;ref-type name="Journal Article"&gt;17&lt;/ref-type&gt;&lt;contributors&gt;&lt;authors&gt;&lt;author&gt;Simson, Katherine J&lt;/author&gt;&lt;author&gt;Miller, Clint T&lt;/author&gt;&lt;author&gt;Ford, Jon&lt;/author&gt;&lt;author&gt;Hahne, Andrew&lt;/author&gt;&lt;author&gt;Main, Luana&lt;/author&gt;&lt;author&gt;Rantalainen, Timo&lt;/author&gt;&lt;author&gt;Teo, Wei-Peng&lt;/author&gt;&lt;author&gt;Teychenne, Megan&lt;/author&gt;&lt;author&gt;Connell, David&lt;/author&gt;&lt;author&gt;Trudel, Guy&lt;/author&gt;&lt;/authors&gt;&lt;/contributors&gt;&lt;titles&gt;&lt;title&gt;Optimising conservative management of chronic low back pain: Study protocol for a randomised controlled trial&lt;/title&gt;&lt;secondary-title&gt;Trials&lt;/secondary-title&gt;&lt;/titles&gt;&lt;periodical&gt;&lt;full-title&gt;Trials&lt;/full-title&gt;&lt;/periodical&gt;&lt;pages&gt;184-196&lt;/pages&gt;&lt;volume&gt;18&lt;/volume&gt;&lt;number&gt;1&lt;/number&gt;&lt;dates&gt;&lt;year&gt;2017&lt;/year&gt;&lt;/dates&gt;&lt;isbn&gt;1745-6215&lt;/isbn&gt;&lt;urls&gt;&lt;/urls&gt;&lt;/record&gt;&lt;/Cite&gt;&lt;/EndNote&gt;</w:instrText>
      </w:r>
      <w:r w:rsidRPr="00E62054">
        <w:rPr>
          <w:color w:val="000000" w:themeColor="text1"/>
        </w:rPr>
        <w:fldChar w:fldCharType="separate"/>
      </w:r>
      <w:r w:rsidR="004F1152" w:rsidRPr="00E62054">
        <w:rPr>
          <w:noProof/>
          <w:color w:val="000000" w:themeColor="text1"/>
        </w:rPr>
        <w:t>[27]</w:t>
      </w:r>
      <w:r w:rsidRPr="00E62054">
        <w:rPr>
          <w:color w:val="000000" w:themeColor="text1"/>
        </w:rPr>
        <w:fldChar w:fldCharType="end"/>
      </w:r>
      <w:r w:rsidR="008D32CE" w:rsidRPr="00E62054">
        <w:rPr>
          <w:color w:val="000000" w:themeColor="text1"/>
        </w:rPr>
        <w:t>.</w:t>
      </w:r>
    </w:p>
    <w:p w14:paraId="1E237E8F" w14:textId="77777777" w:rsidR="00F258A5" w:rsidRPr="00E62054" w:rsidRDefault="00F258A5" w:rsidP="00ED1183">
      <w:pPr>
        <w:pStyle w:val="MDPI31text"/>
        <w:rPr>
          <w:color w:val="000000" w:themeColor="text1"/>
        </w:rPr>
      </w:pPr>
    </w:p>
    <w:p w14:paraId="792DEDD8" w14:textId="3D5F2E3E" w:rsidR="00ED1183" w:rsidRPr="00E62054" w:rsidRDefault="00002CD6" w:rsidP="00ED1183">
      <w:pPr>
        <w:pStyle w:val="MDPI31text"/>
        <w:rPr>
          <w:i/>
          <w:iCs/>
          <w:color w:val="000000" w:themeColor="text1"/>
        </w:rPr>
      </w:pPr>
      <w:bookmarkStart w:id="12" w:name="_Ref525648168"/>
      <w:bookmarkStart w:id="13" w:name="_Ref525648175"/>
      <w:bookmarkStart w:id="14" w:name="_Toc526775510"/>
      <w:bookmarkStart w:id="15" w:name="_Hlk525148079"/>
      <w:r w:rsidRPr="00E62054">
        <w:rPr>
          <w:i/>
          <w:iCs/>
          <w:color w:val="000000" w:themeColor="text1"/>
        </w:rPr>
        <w:t>2.3.2</w:t>
      </w:r>
      <w:r w:rsidR="00696A2B" w:rsidRPr="00E62054">
        <w:rPr>
          <w:i/>
          <w:iCs/>
          <w:color w:val="000000" w:themeColor="text1"/>
        </w:rPr>
        <w:t>.</w:t>
      </w:r>
      <w:r w:rsidRPr="00E62054">
        <w:rPr>
          <w:i/>
          <w:iCs/>
          <w:color w:val="000000" w:themeColor="text1"/>
        </w:rPr>
        <w:t xml:space="preserve"> </w:t>
      </w:r>
      <w:r w:rsidR="00ED1183" w:rsidRPr="00E62054">
        <w:rPr>
          <w:i/>
          <w:iCs/>
          <w:color w:val="000000" w:themeColor="text1"/>
        </w:rPr>
        <w:t>Paraspinal Muscle Size</w:t>
      </w:r>
      <w:bookmarkEnd w:id="12"/>
      <w:bookmarkEnd w:id="13"/>
      <w:bookmarkEnd w:id="14"/>
    </w:p>
    <w:p w14:paraId="720A5E7E" w14:textId="733D5C57" w:rsidR="00ED1183" w:rsidRPr="00E62054" w:rsidRDefault="00ED1183" w:rsidP="00ED1183">
      <w:pPr>
        <w:pStyle w:val="MDPI31text"/>
        <w:rPr>
          <w:rStyle w:val="Hyperlink"/>
          <w:rFonts w:ascii="Times New Roman" w:hAnsi="Times New Roman"/>
          <w:color w:val="000000" w:themeColor="text1"/>
          <w:szCs w:val="24"/>
          <w:u w:val="none"/>
        </w:rPr>
      </w:pPr>
      <w:r w:rsidRPr="00E62054">
        <w:rPr>
          <w:color w:val="000000" w:themeColor="text1"/>
        </w:rPr>
        <w:t xml:space="preserve">MRI was used to evaluate paraspinal muscle size (multifidus, psoas major, quadratus lumborum and erector spinae; Figure 1). The scanner operator was blinded to group allocation. Participants were asked to lay supine with a cushion wedged between both knees and hands placed above their head. A Phillips Ingenia 3.0 T scanner (Philips Healthcare, NSW, Australia) was used to collect 65 true-axial slices with a Dixon sequence (slice thickness: 3.5mm, inter-slice distance: 0mm, repetition time: 3.6ms, echo times: 1.21/2.3ms, field-of-view: 250APx300RLmm interpolated to 432x432pixels, bandwidth: 1526.3Hz) to encompass the paraspinal muscles from the sacrum up to and including T12. To blind the image analysis to allocation and study time-point, each dataset was assigned a random number prior to image analysis (obtained from </w:t>
      </w:r>
      <w:hyperlink r:id="rId10" w:history="1">
        <w:r w:rsidRPr="00E62054">
          <w:rPr>
            <w:rStyle w:val="Hyperlink"/>
            <w:rFonts w:ascii="Times New Roman" w:hAnsi="Times New Roman"/>
            <w:color w:val="000000" w:themeColor="text1"/>
            <w:szCs w:val="24"/>
          </w:rPr>
          <w:t>www.random.org</w:t>
        </w:r>
      </w:hyperlink>
      <w:r w:rsidRPr="00E62054">
        <w:rPr>
          <w:color w:val="000000" w:themeColor="text1"/>
        </w:rPr>
        <w:t>). ImageJ 1.50i (</w:t>
      </w:r>
      <w:hyperlink r:id="rId11" w:history="1">
        <w:r w:rsidRPr="00E62054">
          <w:rPr>
            <w:rStyle w:val="Hyperlink"/>
            <w:rFonts w:ascii="Times New Roman" w:hAnsi="Times New Roman"/>
            <w:color w:val="000000" w:themeColor="text1"/>
            <w:szCs w:val="24"/>
          </w:rPr>
          <w:t>https://imagej.nih.gov/ij/</w:t>
        </w:r>
      </w:hyperlink>
      <w:r w:rsidRPr="00E62054">
        <w:rPr>
          <w:color w:val="000000" w:themeColor="text1"/>
        </w:rPr>
        <w:t xml:space="preserve">) was used to trace around each muscle on the left and right sides. A custom ImageJ plugin (ROI Analyzer; </w:t>
      </w:r>
      <w:hyperlink r:id="rId12" w:history="1">
        <w:r w:rsidRPr="00E62054">
          <w:rPr>
            <w:rStyle w:val="Hyperlink"/>
            <w:rFonts w:ascii="Times New Roman" w:hAnsi="Times New Roman"/>
            <w:color w:val="000000" w:themeColor="text1"/>
            <w:szCs w:val="24"/>
          </w:rPr>
          <w:t>https://github.com/tjrantal/RoiAnalyzer</w:t>
        </w:r>
      </w:hyperlink>
      <w:r w:rsidRPr="00E62054">
        <w:rPr>
          <w:rStyle w:val="Hyperlink"/>
          <w:rFonts w:ascii="Times New Roman" w:hAnsi="Times New Roman"/>
          <w:color w:val="000000" w:themeColor="text1"/>
          <w:szCs w:val="24"/>
        </w:rPr>
        <w:t>;</w:t>
      </w:r>
      <w:r w:rsidR="00507917" w:rsidRPr="00E62054">
        <w:rPr>
          <w:rStyle w:val="Hyperlink"/>
          <w:rFonts w:ascii="Times New Roman" w:hAnsi="Times New Roman"/>
          <w:color w:val="000000" w:themeColor="text1"/>
          <w:szCs w:val="24"/>
        </w:rPr>
        <w:t xml:space="preserve"> </w:t>
      </w:r>
      <w:hyperlink r:id="rId13" w:history="1">
        <w:r w:rsidR="00C14580" w:rsidRPr="00E62054">
          <w:rPr>
            <w:rStyle w:val="Hyperlink"/>
            <w:rFonts w:ascii="Times New Roman" w:hAnsi="Times New Roman"/>
            <w:color w:val="000000" w:themeColor="text1"/>
            <w:szCs w:val="24"/>
          </w:rPr>
          <w:t>https://sites.google.com/site/daniellbelavy/home/roianalyser</w:t>
        </w:r>
      </w:hyperlink>
      <w:r w:rsidRPr="00E62054">
        <w:rPr>
          <w:color w:val="000000" w:themeColor="text1"/>
        </w:rPr>
        <w:t>)</w:t>
      </w:r>
      <w:r w:rsidR="001A350D" w:rsidRPr="00E62054">
        <w:rPr>
          <w:rStyle w:val="Hyperlink"/>
          <w:rFonts w:ascii="Times New Roman" w:hAnsi="Times New Roman"/>
          <w:color w:val="000000" w:themeColor="text1"/>
          <w:szCs w:val="24"/>
          <w:u w:val="none"/>
        </w:rPr>
        <w:t xml:space="preserve"> </w:t>
      </w:r>
      <w:r w:rsidRPr="00E62054">
        <w:rPr>
          <w:rStyle w:val="Hyperlink"/>
          <w:rFonts w:ascii="Times New Roman" w:hAnsi="Times New Roman"/>
          <w:color w:val="000000" w:themeColor="text1"/>
          <w:szCs w:val="24"/>
          <w:u w:val="none"/>
        </w:rPr>
        <w:t>was then used to measure muscle area. Total volume (from first through to fifth vertebral level) and each lumbar level size was calculated. Data were averaged across left and right sides prior to further analysis.</w:t>
      </w:r>
      <w:bookmarkStart w:id="16" w:name="_Toc524071331"/>
      <w:bookmarkStart w:id="17" w:name="_Toc524071749"/>
      <w:bookmarkStart w:id="18" w:name="_Toc524072156"/>
      <w:bookmarkStart w:id="19" w:name="_Toc524072574"/>
      <w:bookmarkStart w:id="20" w:name="_Toc524072992"/>
      <w:bookmarkStart w:id="21" w:name="_Toc524073412"/>
      <w:bookmarkStart w:id="22" w:name="_Toc524072100"/>
      <w:bookmarkStart w:id="23" w:name="_Toc524073843"/>
      <w:bookmarkStart w:id="24" w:name="_Toc524074095"/>
      <w:bookmarkStart w:id="25" w:name="_Toc524071332"/>
      <w:bookmarkStart w:id="26" w:name="_Toc524071750"/>
      <w:bookmarkStart w:id="27" w:name="_Toc524072157"/>
      <w:bookmarkStart w:id="28" w:name="_Toc524072575"/>
      <w:bookmarkStart w:id="29" w:name="_Toc524072993"/>
      <w:bookmarkStart w:id="30" w:name="_Toc524073413"/>
      <w:bookmarkStart w:id="31" w:name="_Toc524072101"/>
      <w:bookmarkStart w:id="32" w:name="_Toc524073844"/>
      <w:bookmarkStart w:id="33" w:name="_Toc524074096"/>
      <w:bookmarkStart w:id="34" w:name="_Toc524071333"/>
      <w:bookmarkStart w:id="35" w:name="_Toc524071751"/>
      <w:bookmarkStart w:id="36" w:name="_Toc524072158"/>
      <w:bookmarkStart w:id="37" w:name="_Toc524072576"/>
      <w:bookmarkStart w:id="38" w:name="_Toc524072994"/>
      <w:bookmarkStart w:id="39" w:name="_Toc524073414"/>
      <w:bookmarkStart w:id="40" w:name="_Toc524072102"/>
      <w:bookmarkStart w:id="41" w:name="_Toc524073845"/>
      <w:bookmarkStart w:id="42" w:name="_Toc524074097"/>
      <w:bookmarkStart w:id="43" w:name="_Toc512667627"/>
      <w:bookmarkStart w:id="44" w:name="_Toc524071334"/>
      <w:bookmarkStart w:id="45" w:name="_Toc524071752"/>
      <w:bookmarkStart w:id="46" w:name="_Toc524072159"/>
      <w:bookmarkStart w:id="47" w:name="_Toc524072577"/>
      <w:bookmarkStart w:id="48" w:name="_Toc524072995"/>
      <w:bookmarkStart w:id="49" w:name="_Toc524073415"/>
      <w:bookmarkStart w:id="50" w:name="_Toc524072103"/>
      <w:bookmarkStart w:id="51" w:name="_Toc524073846"/>
      <w:bookmarkStart w:id="52" w:name="_Toc524074098"/>
      <w:bookmarkStart w:id="53" w:name="_Toc5267755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8B9EFC4" w14:textId="687D226C" w:rsidR="00C14580" w:rsidRPr="00E62054" w:rsidRDefault="00C14580" w:rsidP="00DB6A7D">
      <w:pPr>
        <w:pStyle w:val="MDPI31text"/>
        <w:ind w:firstLine="0"/>
        <w:rPr>
          <w:rStyle w:val="Hyperlink"/>
          <w:rFonts w:ascii="Times New Roman" w:hAnsi="Times New Roman"/>
          <w:color w:val="000000" w:themeColor="text1"/>
          <w:szCs w:val="24"/>
        </w:rPr>
      </w:pPr>
    </w:p>
    <w:p w14:paraId="0DC11E36" w14:textId="239E811F" w:rsidR="00ED1183" w:rsidRPr="00E62054" w:rsidRDefault="00E07ECC" w:rsidP="00ED1183">
      <w:pPr>
        <w:pStyle w:val="MDPI31text"/>
        <w:rPr>
          <w:color w:val="000000" w:themeColor="text1"/>
        </w:rPr>
      </w:pPr>
      <w:r w:rsidRPr="00E62054">
        <w:rPr>
          <w:noProof/>
          <w:color w:val="000000" w:themeColor="text1"/>
          <w:lang w:val="en-AU" w:eastAsia="en-AU" w:bidi="ar-SA"/>
        </w:rPr>
        <w:drawing>
          <wp:anchor distT="0" distB="0" distL="114300" distR="114300" simplePos="0" relativeHeight="251659264" behindDoc="1" locked="0" layoutInCell="1" allowOverlap="1" wp14:anchorId="3AD6E7E4" wp14:editId="3F2A230A">
            <wp:simplePos x="0" y="0"/>
            <wp:positionH relativeFrom="margin">
              <wp:align>center</wp:align>
            </wp:positionH>
            <wp:positionV relativeFrom="paragraph">
              <wp:posOffset>27940</wp:posOffset>
            </wp:positionV>
            <wp:extent cx="3209925" cy="2494280"/>
            <wp:effectExtent l="0" t="0" r="9525" b="1270"/>
            <wp:wrapTight wrapText="bothSides">
              <wp:wrapPolygon edited="0">
                <wp:start x="0" y="0"/>
                <wp:lineTo x="0" y="21446"/>
                <wp:lineTo x="21536" y="21446"/>
                <wp:lineTo x="21536" y="0"/>
                <wp:lineTo x="0" y="0"/>
              </wp:wrapPolygon>
            </wp:wrapTight>
            <wp:docPr id="7" name="Picture 7" descr="F:\2018 Honours LBP\BACK Manuscript\Figures\W31w_AxDIXON_34_04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 Honours LBP\BACK Manuscript\Figures\W31w_AxDIXON_34_04O.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790" t="17909" r="8624" b="17912"/>
                    <a:stretch/>
                  </pic:blipFill>
                  <pic:spPr bwMode="auto">
                    <a:xfrm>
                      <a:off x="0" y="0"/>
                      <a:ext cx="3209925" cy="2494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53"/>
    <w:p w14:paraId="6C815DA0" w14:textId="77777777" w:rsidR="00BF59C1" w:rsidRPr="00E62054" w:rsidRDefault="00BF59C1" w:rsidP="00ED1183">
      <w:pPr>
        <w:pStyle w:val="MDPI31text"/>
        <w:rPr>
          <w:i/>
          <w:iCs/>
          <w:color w:val="000000" w:themeColor="text1"/>
        </w:rPr>
      </w:pPr>
    </w:p>
    <w:p w14:paraId="54CDBCB5" w14:textId="77777777" w:rsidR="00BF59C1" w:rsidRPr="00E62054" w:rsidRDefault="00BF59C1" w:rsidP="00ED1183">
      <w:pPr>
        <w:pStyle w:val="MDPI31text"/>
        <w:rPr>
          <w:i/>
          <w:iCs/>
          <w:color w:val="000000" w:themeColor="text1"/>
        </w:rPr>
      </w:pPr>
    </w:p>
    <w:p w14:paraId="1D3E8F5E" w14:textId="77777777" w:rsidR="00BF59C1" w:rsidRPr="00E62054" w:rsidRDefault="00BF59C1" w:rsidP="00ED1183">
      <w:pPr>
        <w:pStyle w:val="MDPI31text"/>
        <w:rPr>
          <w:i/>
          <w:iCs/>
          <w:color w:val="000000" w:themeColor="text1"/>
        </w:rPr>
      </w:pPr>
    </w:p>
    <w:p w14:paraId="766AECBE" w14:textId="77777777" w:rsidR="00BF59C1" w:rsidRPr="00E62054" w:rsidRDefault="00BF59C1" w:rsidP="00ED1183">
      <w:pPr>
        <w:pStyle w:val="MDPI31text"/>
        <w:rPr>
          <w:i/>
          <w:iCs/>
          <w:color w:val="000000" w:themeColor="text1"/>
        </w:rPr>
      </w:pPr>
    </w:p>
    <w:p w14:paraId="208D9FA0" w14:textId="77777777" w:rsidR="00BF59C1" w:rsidRPr="00E62054" w:rsidRDefault="00BF59C1" w:rsidP="00ED1183">
      <w:pPr>
        <w:pStyle w:val="MDPI31text"/>
        <w:rPr>
          <w:i/>
          <w:iCs/>
          <w:color w:val="000000" w:themeColor="text1"/>
        </w:rPr>
      </w:pPr>
    </w:p>
    <w:p w14:paraId="07650C1D" w14:textId="77777777" w:rsidR="00BF59C1" w:rsidRPr="00E62054" w:rsidRDefault="00BF59C1" w:rsidP="00ED1183">
      <w:pPr>
        <w:pStyle w:val="MDPI31text"/>
        <w:rPr>
          <w:i/>
          <w:iCs/>
          <w:color w:val="000000" w:themeColor="text1"/>
        </w:rPr>
      </w:pPr>
    </w:p>
    <w:p w14:paraId="17472ADE" w14:textId="77777777" w:rsidR="00BF59C1" w:rsidRPr="00E62054" w:rsidRDefault="00BF59C1" w:rsidP="00ED1183">
      <w:pPr>
        <w:pStyle w:val="MDPI31text"/>
        <w:rPr>
          <w:i/>
          <w:iCs/>
          <w:color w:val="000000" w:themeColor="text1"/>
        </w:rPr>
      </w:pPr>
    </w:p>
    <w:p w14:paraId="32D5EF61" w14:textId="77777777" w:rsidR="00BF59C1" w:rsidRPr="00E62054" w:rsidRDefault="00BF59C1" w:rsidP="00ED1183">
      <w:pPr>
        <w:pStyle w:val="MDPI31text"/>
        <w:rPr>
          <w:i/>
          <w:iCs/>
          <w:color w:val="000000" w:themeColor="text1"/>
        </w:rPr>
      </w:pPr>
    </w:p>
    <w:p w14:paraId="2A003B84" w14:textId="77777777" w:rsidR="00BF59C1" w:rsidRPr="00E62054" w:rsidRDefault="00BF59C1" w:rsidP="00ED1183">
      <w:pPr>
        <w:pStyle w:val="MDPI31text"/>
        <w:rPr>
          <w:i/>
          <w:iCs/>
          <w:color w:val="000000" w:themeColor="text1"/>
        </w:rPr>
      </w:pPr>
    </w:p>
    <w:p w14:paraId="1311183A" w14:textId="77777777" w:rsidR="00BF59C1" w:rsidRPr="00E62054" w:rsidRDefault="00BF59C1" w:rsidP="00ED1183">
      <w:pPr>
        <w:pStyle w:val="MDPI31text"/>
        <w:rPr>
          <w:i/>
          <w:iCs/>
          <w:color w:val="000000" w:themeColor="text1"/>
        </w:rPr>
      </w:pPr>
    </w:p>
    <w:p w14:paraId="02A77419" w14:textId="77777777" w:rsidR="00BF59C1" w:rsidRPr="00E62054" w:rsidRDefault="00BF59C1" w:rsidP="00ED1183">
      <w:pPr>
        <w:pStyle w:val="MDPI31text"/>
        <w:rPr>
          <w:i/>
          <w:iCs/>
          <w:color w:val="000000" w:themeColor="text1"/>
        </w:rPr>
      </w:pPr>
    </w:p>
    <w:p w14:paraId="62C183E0" w14:textId="77777777" w:rsidR="00BF59C1" w:rsidRPr="00E62054" w:rsidRDefault="00BF59C1" w:rsidP="00ED1183">
      <w:pPr>
        <w:pStyle w:val="MDPI31text"/>
        <w:rPr>
          <w:i/>
          <w:iCs/>
          <w:color w:val="000000" w:themeColor="text1"/>
        </w:rPr>
      </w:pPr>
    </w:p>
    <w:p w14:paraId="78559E77" w14:textId="77777777" w:rsidR="00BF59C1" w:rsidRPr="00E62054" w:rsidRDefault="00BF59C1" w:rsidP="00ED1183">
      <w:pPr>
        <w:pStyle w:val="MDPI31text"/>
        <w:rPr>
          <w:i/>
          <w:iCs/>
          <w:color w:val="000000" w:themeColor="text1"/>
        </w:rPr>
      </w:pPr>
    </w:p>
    <w:p w14:paraId="1B5F27B4" w14:textId="77777777" w:rsidR="00BF59C1" w:rsidRPr="00E62054" w:rsidRDefault="00BF59C1" w:rsidP="00DB6A7D">
      <w:pPr>
        <w:pStyle w:val="MDPI31text"/>
        <w:ind w:firstLine="0"/>
        <w:rPr>
          <w:i/>
          <w:iCs/>
          <w:color w:val="000000" w:themeColor="text1"/>
        </w:rPr>
      </w:pPr>
    </w:p>
    <w:p w14:paraId="507E88AB" w14:textId="269870A1" w:rsidR="00BF59C1" w:rsidRPr="00E62054" w:rsidRDefault="001500CE" w:rsidP="000629F0">
      <w:pPr>
        <w:pStyle w:val="MDPI51figurecaption"/>
        <w:ind w:left="0"/>
        <w:rPr>
          <w:color w:val="000000" w:themeColor="text1"/>
        </w:rPr>
      </w:pPr>
      <w:r w:rsidRPr="00E62054">
        <w:rPr>
          <w:b/>
          <w:color w:val="000000" w:themeColor="text1"/>
        </w:rPr>
        <w:t>Figure 1</w:t>
      </w:r>
      <w:r w:rsidRPr="00E62054">
        <w:rPr>
          <w:color w:val="000000" w:themeColor="text1"/>
        </w:rPr>
        <w:t>. T2-weighted MRI image of the lumbar spine at the L4 vertebrae, showing traces of the multifidus (MF), erector spinae (ES), quadratus lumborum (QL) and psoas major (PS).</w:t>
      </w:r>
    </w:p>
    <w:p w14:paraId="4125A29C" w14:textId="77777777" w:rsidR="001C0D7A" w:rsidRPr="00E62054" w:rsidRDefault="001C0D7A" w:rsidP="000629F0">
      <w:pPr>
        <w:pStyle w:val="MDPI51figurecaption"/>
        <w:ind w:left="0"/>
        <w:rPr>
          <w:color w:val="000000" w:themeColor="text1"/>
        </w:rPr>
      </w:pPr>
    </w:p>
    <w:p w14:paraId="12D7FEB0" w14:textId="57972FDA" w:rsidR="00ED1183" w:rsidRPr="00E62054" w:rsidRDefault="00002CD6" w:rsidP="00ED1183">
      <w:pPr>
        <w:pStyle w:val="MDPI31text"/>
        <w:rPr>
          <w:i/>
          <w:iCs/>
          <w:color w:val="000000" w:themeColor="text1"/>
        </w:rPr>
      </w:pPr>
      <w:r w:rsidRPr="00E62054">
        <w:rPr>
          <w:i/>
          <w:iCs/>
          <w:color w:val="000000" w:themeColor="text1"/>
        </w:rPr>
        <w:lastRenderedPageBreak/>
        <w:t>2.3.3</w:t>
      </w:r>
      <w:r w:rsidR="00696A2B" w:rsidRPr="00E62054">
        <w:rPr>
          <w:i/>
          <w:iCs/>
          <w:color w:val="000000" w:themeColor="text1"/>
        </w:rPr>
        <w:t>.</w:t>
      </w:r>
      <w:r w:rsidRPr="00E62054">
        <w:rPr>
          <w:i/>
          <w:iCs/>
          <w:color w:val="000000" w:themeColor="text1"/>
        </w:rPr>
        <w:t xml:space="preserve"> </w:t>
      </w:r>
      <w:r w:rsidR="00ED1183" w:rsidRPr="00E62054">
        <w:rPr>
          <w:i/>
          <w:iCs/>
          <w:color w:val="000000" w:themeColor="text1"/>
        </w:rPr>
        <w:t>Self-Report Outcomes</w:t>
      </w:r>
    </w:p>
    <w:p w14:paraId="0352639C" w14:textId="55B5D017" w:rsidR="00ED1183" w:rsidRPr="00E62054" w:rsidRDefault="00ED1183" w:rsidP="00ED1183">
      <w:pPr>
        <w:pStyle w:val="MDPI31text"/>
        <w:rPr>
          <w:color w:val="000000" w:themeColor="text1"/>
        </w:rPr>
      </w:pPr>
      <w:r w:rsidRPr="00E62054">
        <w:rPr>
          <w:color w:val="000000" w:themeColor="text1"/>
        </w:rPr>
        <w:t>The modified Oswestry disability index was used to measure self-reported disability due to LBP</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&lt;EndNote&gt;&lt;Cite&gt;&lt;Author&gt;Fritz&lt;/Author&gt;&lt;Year&gt;2001&lt;/Year&gt;&lt;RecNum&gt;552&lt;/RecNum&gt;&lt;DisplayText&gt;[36]&lt;/DisplayText&gt;&lt;record&gt;&lt;rec-number&gt;552&lt;/rec-number&gt;&lt;foreign-keys&gt;&lt;key app="EN" db-id="txww0zrz1dxxwlepxr8xe25rw900zazrxfas" timestamp="1523671979"&gt;552&lt;/key&gt;&lt;/foreign-keys&gt;&lt;ref-type name="Journal Article"&gt;17&lt;/ref-type&gt;&lt;contributors&gt;&lt;authors&gt;&lt;author&gt;Fritz, Julie M&lt;/author&gt;&lt;author&gt;Irrgang, James J&lt;/author&gt;&lt;/authors&gt;&lt;/contributors&gt;&lt;titles&gt;&lt;title&gt;A comparison of a modified Oswestry low back pain disability questionnaire and the Quebec back pain disability scale&lt;/title&gt;&lt;secondary-title&gt;Physical Therapy&lt;/secondary-title&gt;&lt;/titles&gt;&lt;periodical&gt;&lt;full-title&gt;Physical therapy&lt;/full-title&gt;&lt;/periodical&gt;&lt;pages&gt;776-788&lt;/pages&gt;&lt;volume&gt;81&lt;/volume&gt;&lt;number&gt;2&lt;/number&gt;&lt;dates&gt;&lt;year&gt;2001&lt;/year&gt;&lt;/dates&gt;&lt;isbn&gt;0031-9023&lt;/isbn&gt;&lt;urls&gt;&lt;/urls&gt;&lt;/record&gt;&lt;/Cite&gt;&lt;/EndNote&gt;</w:instrText>
      </w:r>
      <w:r w:rsidRPr="00E62054">
        <w:rPr>
          <w:color w:val="000000" w:themeColor="text1"/>
        </w:rPr>
        <w:fldChar w:fldCharType="separate"/>
      </w:r>
      <w:r w:rsidR="00166BC3" w:rsidRPr="00E62054">
        <w:rPr>
          <w:noProof/>
          <w:color w:val="000000" w:themeColor="text1"/>
        </w:rPr>
        <w:t>[36]</w:t>
      </w:r>
      <w:r w:rsidRPr="00E62054">
        <w:rPr>
          <w:color w:val="000000" w:themeColor="text1"/>
        </w:rPr>
        <w:fldChar w:fldCharType="end"/>
      </w:r>
      <w:r w:rsidR="008D32CE" w:rsidRPr="00E62054">
        <w:rPr>
          <w:color w:val="000000" w:themeColor="text1"/>
        </w:rPr>
        <w:t>.</w:t>
      </w:r>
      <w:r w:rsidRPr="00E62054">
        <w:rPr>
          <w:color w:val="000000" w:themeColor="text1"/>
        </w:rPr>
        <w:t xml:space="preserve"> The questionnaire consists of 10 items addressing various aspects of physical function. The Tampa scale of kinesiophobia is a 17-item questionnaire which assesses fear of (re)injury due to movement or activities</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&lt;EndNote&gt;&lt;Cite&gt;&lt;Author&gt;Miller&lt;/Author&gt;&lt;Year&gt;1991&lt;/Year&gt;&lt;RecNum&gt;392&lt;/RecNum&gt;&lt;DisplayText&gt;[37]&lt;/DisplayText&gt;&lt;record&gt;&lt;rec-number&gt;392&lt;/rec-number&gt;&lt;foreign-keys&gt;&lt;key app="EN" db-id="txww0zrz1dxxwlepxr8xe25rw900zazrxfas" timestamp="1518827439"&gt;392&lt;/key&gt;&lt;/foreign-keys&gt;&lt;ref-type name="Journal Article"&gt;17&lt;/ref-type&gt;&lt;contributors&gt;&lt;authors&gt;&lt;author&gt;Miller, Robert P&lt;/author&gt;&lt;author&gt;Kori, Shashidar H&lt;/author&gt;&lt;author&gt;Todd, Dennis D&lt;/author&gt;&lt;/authors&gt;&lt;/contributors&gt;&lt;titles&gt;&lt;title&gt;The Tampa scale: A measure of kinisophobia&lt;/title&gt;&lt;secondary-title&gt;The Clinical Journal of Pain&lt;/secondary-title&gt;&lt;/titles&gt;&lt;periodical&gt;&lt;full-title&gt;The Clinical journal of pain&lt;/full-title&gt;&lt;/periodical&gt;&lt;pages&gt;51&lt;/pages&gt;&lt;volume&gt;7&lt;/volume&gt;&lt;number&gt;1&lt;/number&gt;&lt;dates&gt;&lt;year&gt;1991&lt;/year&gt;&lt;/dates&gt;&lt;isbn&gt;0749-8047&lt;/isbn&gt;&lt;urls&gt;&lt;/urls&gt;&lt;/record&gt;&lt;/Cite&gt;&lt;/EndNote&gt;</w:instrText>
      </w:r>
      <w:r w:rsidRPr="00E62054">
        <w:rPr>
          <w:color w:val="000000" w:themeColor="text1"/>
        </w:rPr>
        <w:fldChar w:fldCharType="separate"/>
      </w:r>
      <w:r w:rsidR="00166BC3" w:rsidRPr="00E62054">
        <w:rPr>
          <w:noProof/>
          <w:color w:val="000000" w:themeColor="text1"/>
        </w:rPr>
        <w:t>[37]</w:t>
      </w:r>
      <w:r w:rsidRPr="00E62054">
        <w:rPr>
          <w:color w:val="000000" w:themeColor="text1"/>
        </w:rPr>
        <w:fldChar w:fldCharType="end"/>
      </w:r>
      <w:r w:rsidR="008D32CE" w:rsidRPr="00E62054">
        <w:rPr>
          <w:color w:val="000000" w:themeColor="text1"/>
        </w:rPr>
        <w:t>.</w:t>
      </w:r>
      <w:r w:rsidRPr="00E62054">
        <w:rPr>
          <w:color w:val="000000" w:themeColor="text1"/>
        </w:rPr>
        <w:t xml:space="preserve"> Questions are scored on a 4-point Likert scale ranging from strongly disagree (one) to strongly agree (four). The 36-Item short-term health survey (SF-36) was used to assess quality of life</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&lt;EndNote&gt;&lt;Cite&gt;&lt;Author&gt;Ware Jr&lt;/Author&gt;&lt;Year&gt;1992&lt;/Year&gt;&lt;RecNum&gt;502&lt;/RecNum&gt;&lt;DisplayText&gt;[38]&lt;/DisplayText&gt;&lt;record&gt;&lt;rec-number&gt;502&lt;/rec-number&gt;&lt;foreign-keys&gt;&lt;key app="EN" db-id="txww0zrz1dxxwlepxr8xe25rw900zazrxfas" timestamp="1521358114"&gt;502&lt;/key&gt;&lt;/foreign-keys&gt;&lt;ref-type name="Journal Article"&gt;17&lt;/ref-type&gt;&lt;contributors&gt;&lt;authors&gt;&lt;author&gt;Ware Jr, John E&lt;/author&gt;&lt;author&gt;Sherbourne, Cathy Donald&lt;/author&gt;&lt;/authors&gt;&lt;/contributors&gt;&lt;titles&gt;&lt;title&gt;The MOS 36-item short-form health survey (SF-36):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Pr="00E62054">
        <w:rPr>
          <w:color w:val="000000" w:themeColor="text1"/>
        </w:rPr>
        <w:fldChar w:fldCharType="separate"/>
      </w:r>
      <w:r w:rsidR="00166BC3" w:rsidRPr="00E62054">
        <w:rPr>
          <w:noProof/>
          <w:color w:val="000000" w:themeColor="text1"/>
        </w:rPr>
        <w:t>[38]</w:t>
      </w:r>
      <w:r w:rsidRPr="00E62054">
        <w:rPr>
          <w:color w:val="000000" w:themeColor="text1"/>
        </w:rPr>
        <w:fldChar w:fldCharType="end"/>
      </w:r>
      <w:r w:rsidR="008D32CE" w:rsidRPr="00E62054">
        <w:rPr>
          <w:color w:val="000000" w:themeColor="text1"/>
        </w:rPr>
        <w:t>.</w:t>
      </w:r>
      <w:r w:rsidRPr="00E62054">
        <w:rPr>
          <w:color w:val="000000" w:themeColor="text1"/>
        </w:rPr>
        <w:t xml:space="preserve"> The SF-36 assesses health over the previous four weeks in eight domains, which is then weighted to construct the physical and mental component summary scores</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&lt;EndNote&gt;&lt;Cite&gt;&lt;Author&gt;Ware&lt;/Author&gt;&lt;Year&gt;1994&lt;/Year&gt;&lt;RecNum&gt;639&lt;/RecNum&gt;&lt;DisplayText&gt;[39]&lt;/DisplayText&gt;&lt;record&gt;&lt;rec-number&gt;639&lt;/rec-number&gt;&lt;foreign-keys&gt;&lt;key app="EN" db-id="txww0zrz1dxxwlepxr8xe25rw900zazrxfas" timestamp="1533249372"&gt;639&lt;/key&gt;&lt;/foreign-keys&gt;&lt;ref-type name="Book"&gt;6&lt;/ref-type&gt;&lt;contributors&gt;&lt;authors&gt;&lt;author&gt;Ware, John E&lt;/author&gt;&lt;author&gt;Keller, Susan D&lt;/author&gt;&lt;author&gt;Kosinski, Mark&lt;/author&gt;&lt;/authors&gt;&lt;/contributors&gt;&lt;titles&gt;&lt;title&gt;SF-36 physical and mental health summary scales&lt;/title&gt;&lt;/titles&gt;&lt;dates&gt;&lt;year&gt;1994&lt;/year&gt;&lt;/dates&gt;&lt;publisher&gt;Health Assessment Lab Boston&lt;/publisher&gt;&lt;isbn&gt;1891810006&lt;/isbn&gt;&lt;urls&gt;&lt;/urls&gt;&lt;/record&gt;&lt;/Cite&gt;&lt;/EndNote&gt;</w:instrText>
      </w:r>
      <w:r w:rsidRPr="00E62054">
        <w:rPr>
          <w:color w:val="000000" w:themeColor="text1"/>
        </w:rPr>
        <w:fldChar w:fldCharType="separate"/>
      </w:r>
      <w:r w:rsidR="00166BC3" w:rsidRPr="00E62054">
        <w:rPr>
          <w:noProof/>
          <w:color w:val="000000" w:themeColor="text1"/>
        </w:rPr>
        <w:t>[39]</w:t>
      </w:r>
      <w:r w:rsidRPr="00E62054">
        <w:rPr>
          <w:color w:val="000000" w:themeColor="text1"/>
        </w:rPr>
        <w:fldChar w:fldCharType="end"/>
      </w:r>
      <w:r w:rsidR="008D32CE" w:rsidRPr="00E62054">
        <w:rPr>
          <w:color w:val="000000" w:themeColor="text1"/>
        </w:rPr>
        <w:t>.</w:t>
      </w:r>
      <w:r w:rsidRPr="00E62054">
        <w:rPr>
          <w:color w:val="000000" w:themeColor="text1"/>
        </w:rPr>
        <w:t xml:space="preserve"> </w:t>
      </w:r>
      <w:bookmarkStart w:id="54" w:name="_Toc512667634"/>
      <w:bookmarkStart w:id="55" w:name="_Toc512667635"/>
      <w:bookmarkStart w:id="56" w:name="_Ref525647671"/>
      <w:bookmarkStart w:id="57" w:name="_Ref525647674"/>
      <w:bookmarkStart w:id="58" w:name="_Toc526775516"/>
      <w:bookmarkEnd w:id="54"/>
      <w:bookmarkEnd w:id="55"/>
      <w:r w:rsidR="00050323" w:rsidRPr="00E62054">
        <w:rPr>
          <w:color w:val="000000" w:themeColor="text1"/>
        </w:rPr>
        <w:t xml:space="preserve">Average pain intensity of the low back across the prior week was measured </w:t>
      </w:r>
      <w:r w:rsidR="00566C52" w:rsidRPr="00E62054">
        <w:rPr>
          <w:color w:val="000000" w:themeColor="text1"/>
        </w:rPr>
        <w:t xml:space="preserve">by </w:t>
      </w:r>
      <w:r w:rsidR="00050323" w:rsidRPr="00E62054">
        <w:rPr>
          <w:color w:val="000000" w:themeColor="text1"/>
        </w:rPr>
        <w:t>the 0-100mm VAS</w:t>
      </w:r>
      <w:r w:rsidR="00050323" w:rsidRPr="00E62054" w:rsidDel="00050323">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&lt;EndNote&gt;&lt;Cite&gt;&lt;Author&gt;Ohnhaus&lt;/Author&gt;&lt;Year&gt;1975&lt;/Year&gt;&lt;RecNum&gt;554&lt;/RecNum&gt;&lt;DisplayText&gt;[40]&lt;/DisplayText&gt;&lt;record&gt;&lt;rec-number&gt;554&lt;/rec-number&gt;&lt;foreign-keys&gt;&lt;key app="EN" db-id="txww0zrz1dxxwlepxr8xe25rw900zazrxfas" timestamp="1524709071"&gt;554&lt;/key&gt;&lt;/foreign-keys&gt;&lt;ref-type name="Journal Article"&gt;17&lt;/ref-type&gt;&lt;contributors&gt;&lt;authors&gt;&lt;author&gt;Ohnhaus, Edgar E&lt;/author&gt;&lt;author&gt;Adler, Rolf&lt;/author&gt;&lt;/authors&gt;&lt;/contributors&gt;&lt;titles&gt;&lt;title&gt;Methodological problems in the measurement of pain: A comparison between the verbal rating scale and the visual analogue scale&lt;/title&gt;&lt;secondary-title&gt;Pain&lt;/secondary-title&gt;&lt;/titles&gt;&lt;periodical&gt;&lt;full-title&gt;Pain&lt;/full-title&gt;&lt;/periodical&gt;&lt;pages&gt;379-384&lt;/pages&gt;&lt;volume&gt;1&lt;/volume&gt;&lt;number&gt;4&lt;/number&gt;&lt;dates&gt;&lt;year&gt;1975&lt;/year&gt;&lt;/dates&gt;&lt;isbn&gt;0304-3959&lt;/isbn&gt;&lt;urls&gt;&lt;/urls&gt;&lt;/record&gt;&lt;/Cite&gt;&lt;/EndNote&gt;</w:instrText>
      </w:r>
      <w:r w:rsidRPr="00E62054">
        <w:rPr>
          <w:color w:val="000000" w:themeColor="text1"/>
        </w:rPr>
        <w:fldChar w:fldCharType="separate"/>
      </w:r>
      <w:r w:rsidR="00166BC3" w:rsidRPr="00E62054">
        <w:rPr>
          <w:noProof/>
          <w:color w:val="000000" w:themeColor="text1"/>
        </w:rPr>
        <w:t>[40]</w:t>
      </w:r>
      <w:r w:rsidRPr="00E62054">
        <w:rPr>
          <w:color w:val="000000" w:themeColor="text1"/>
        </w:rPr>
        <w:fldChar w:fldCharType="end"/>
      </w:r>
      <w:r w:rsidR="008D32CE" w:rsidRPr="00E62054">
        <w:rPr>
          <w:color w:val="000000" w:themeColor="text1"/>
        </w:rPr>
        <w:t>.</w:t>
      </w:r>
      <w:r w:rsidRPr="00E62054">
        <w:rPr>
          <w:color w:val="000000" w:themeColor="text1"/>
        </w:rPr>
        <w:t xml:space="preserve"> A link to an online database (Qualtrics, Seattle, Washington, USA) for the pain questionnaire was sent fortnightly via email to the participant. </w:t>
      </w:r>
    </w:p>
    <w:p w14:paraId="76106904" w14:textId="77777777" w:rsidR="00ED1183" w:rsidRPr="00E62054" w:rsidRDefault="00ED1183" w:rsidP="00ED1183">
      <w:pPr>
        <w:pStyle w:val="MDPI31text"/>
        <w:rPr>
          <w:color w:val="000000" w:themeColor="text1"/>
        </w:rPr>
      </w:pPr>
    </w:p>
    <w:p w14:paraId="0AC3F798" w14:textId="3720F34F" w:rsidR="00ED1183" w:rsidRPr="00E62054" w:rsidRDefault="00002CD6" w:rsidP="00ED1183">
      <w:pPr>
        <w:pStyle w:val="MDPI31text"/>
        <w:rPr>
          <w:color w:val="000000" w:themeColor="text1"/>
        </w:rPr>
      </w:pPr>
      <w:r w:rsidRPr="00E62054">
        <w:rPr>
          <w:color w:val="000000" w:themeColor="text1"/>
        </w:rPr>
        <w:t>2.4</w:t>
      </w:r>
      <w:r w:rsidR="00696A2B" w:rsidRPr="00E62054">
        <w:rPr>
          <w:color w:val="000000" w:themeColor="text1"/>
        </w:rPr>
        <w:t>.</w:t>
      </w:r>
      <w:r w:rsidRPr="00E62054">
        <w:rPr>
          <w:color w:val="000000" w:themeColor="text1"/>
        </w:rPr>
        <w:t xml:space="preserve"> </w:t>
      </w:r>
      <w:r w:rsidR="00ED1183" w:rsidRPr="00E62054">
        <w:rPr>
          <w:color w:val="000000" w:themeColor="text1"/>
        </w:rPr>
        <w:t>Statistical Analysis</w:t>
      </w:r>
      <w:bookmarkEnd w:id="56"/>
      <w:bookmarkEnd w:id="57"/>
      <w:bookmarkEnd w:id="58"/>
    </w:p>
    <w:p w14:paraId="2312FB9E" w14:textId="31E0EB38" w:rsidR="00ED1183" w:rsidRPr="00E62054" w:rsidRDefault="00ED1183" w:rsidP="00FE4D48">
      <w:pPr>
        <w:pStyle w:val="MDPI31text"/>
        <w:rPr>
          <w:color w:val="000000" w:themeColor="text1"/>
        </w:rPr>
      </w:pPr>
      <w:r w:rsidRPr="00E62054">
        <w:rPr>
          <w:color w:val="000000" w:themeColor="text1"/>
        </w:rPr>
        <w:t>The original sample size calculation was based on primary intervertebral disc outcomes</w:t>
      </w:r>
      <w:r w:rsidR="008D32CE"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&lt;EndNote&gt;&lt;Cite&gt;&lt;Author&gt;Simson&lt;/Author&gt;&lt;Year&gt;2017&lt;/Year&gt;&lt;RecNum&gt;581&lt;/RecNum&gt;&lt;DisplayText&gt;[27]&lt;/DisplayText&gt;&lt;record&gt;&lt;rec-number&gt;581&lt;/rec-number&gt;&lt;foreign-keys&gt;&lt;key app="EN" db-id="txww0zrz1dxxwlepxr8xe25rw900zazrxfas" timestamp="1526087985"&gt;581&lt;/key&gt;&lt;/foreign-keys&gt;&lt;ref-type name="Journal Article"&gt;17&lt;/ref-type&gt;&lt;contributors&gt;&lt;authors&gt;&lt;author&gt;Simson, Katherine J&lt;/author&gt;&lt;author&gt;Miller, Clint T&lt;/author&gt;&lt;author&gt;Ford, Jon&lt;/author&gt;&lt;author&gt;Hahne, Andrew&lt;/author&gt;&lt;author&gt;Main, Luana&lt;/author&gt;&lt;author&gt;Rantalainen, Timo&lt;/author&gt;&lt;author&gt;Teo, Wei-Peng&lt;/author&gt;&lt;author&gt;Teychenne, Megan&lt;/author&gt;&lt;author&gt;Connell, David&lt;/author&gt;&lt;author&gt;Trudel, Guy&lt;/author&gt;&lt;/authors&gt;&lt;/contributors&gt;&lt;titles&gt;&lt;title&gt;Optimising conservative management of chronic low back pain: Study protocol for a randomised controlled trial&lt;/title&gt;&lt;secondary-title&gt;Trials&lt;/secondary-title&gt;&lt;/titles&gt;&lt;periodical&gt;&lt;full-title&gt;Trials&lt;/full-title&gt;&lt;/periodical&gt;&lt;pages&gt;184-196&lt;/pages&gt;&lt;volume&gt;18&lt;/volume&gt;&lt;number&gt;1&lt;/number&gt;&lt;dates&gt;&lt;year&gt;2017&lt;/year&gt;&lt;/dates&gt;&lt;isbn&gt;1745-6215&lt;/isbn&gt;&lt;urls&gt;&lt;/urls&gt;&lt;/record&gt;&lt;/Cite&gt;&lt;/EndNote&gt;</w:instrText>
      </w:r>
      <w:r w:rsidRPr="00E62054">
        <w:rPr>
          <w:color w:val="000000" w:themeColor="text1"/>
        </w:rPr>
        <w:fldChar w:fldCharType="separate"/>
      </w:r>
      <w:r w:rsidR="004F1152" w:rsidRPr="00E62054">
        <w:rPr>
          <w:noProof/>
          <w:color w:val="000000" w:themeColor="text1"/>
        </w:rPr>
        <w:t>[27]</w:t>
      </w:r>
      <w:r w:rsidRPr="00E62054">
        <w:rPr>
          <w:color w:val="000000" w:themeColor="text1"/>
        </w:rPr>
        <w:fldChar w:fldCharType="end"/>
      </w:r>
      <w:r w:rsidR="008D32CE" w:rsidRPr="00E62054">
        <w:rPr>
          <w:color w:val="000000" w:themeColor="text1"/>
        </w:rPr>
        <w:t>.</w:t>
      </w:r>
      <w:r w:rsidRPr="00E62054">
        <w:rPr>
          <w:color w:val="000000" w:themeColor="text1"/>
        </w:rPr>
        <w:t xml:space="preserve"> All statistical analyses were conducted using Stata/SE version 15 (StataCorp, College Station, Texas, USA). Normality of distribution and equality of variance were assessed using Shapiro-Wilk’s test and Levene’s test, respectively. Non-normally distributed data underwent natural log transformation, but all data presented were derived from raw data. Independent t-tests were used to determine within-group changes. </w:t>
      </w:r>
      <w:r w:rsidR="004A2053" w:rsidRPr="00E62054">
        <w:rPr>
          <w:color w:val="000000" w:themeColor="text1"/>
        </w:rPr>
        <w:t>Linear mixed models with random effects accounting for heterogeneity of variance according to study date and an intent-to-treat approach were used to determine between-group effects</w:t>
      </w:r>
      <w:r w:rsidR="004A2053" w:rsidRPr="00E62054">
        <w:rPr>
          <w:i/>
          <w:iCs/>
          <w:color w:val="000000" w:themeColor="text1"/>
          <w:szCs w:val="24"/>
        </w:rPr>
        <w:t xml:space="preserve"> </w:t>
      </w:r>
      <w:r w:rsidRPr="00E62054">
        <w:rPr>
          <w:color w:val="000000" w:themeColor="text1"/>
        </w:rPr>
        <w:fldChar w:fldCharType="begin"/>
      </w:r>
      <w:r w:rsidR="00166BC3" w:rsidRPr="00E62054">
        <w:rPr>
          <w:color w:val="000000" w:themeColor="text1"/>
        </w:rPr>
        <w:instrText xml:space="preserve"> ADDIN EN.CITE &lt;EndNote&gt;&lt;Cite&gt;&lt;Author&gt;Abraha&lt;/Author&gt;&lt;Year&gt;2010&lt;/Year&gt;&lt;RecNum&gt;699&lt;/RecNum&gt;&lt;DisplayText&gt;[41]&lt;/DisplayText&gt;&lt;record&gt;&lt;rec-number&gt;699&lt;/rec-number&gt;&lt;foreign-keys&gt;&lt;key app="EN" db-id="txww0zrz1dxxwlepxr8xe25rw900zazrxfas" timestamp="1543279601"&gt;699&lt;/key&gt;&lt;/foreign-keys&gt;&lt;ref-type name="Journal Article"&gt;17&lt;/ref-type&gt;&lt;contributors&gt;&lt;authors&gt;&lt;author&gt;Abraha, Iosief&lt;/author&gt;&lt;author&gt;Montedori, Alessandro&lt;/author&gt;&lt;/authors&gt;&lt;/contributors&gt;&lt;titles&gt;&lt;title&gt;Modified intention to treat reporting in randomised controlled trials: Systematic review&lt;/title&gt;&lt;secondary-title&gt;BMJ&lt;/secondary-title&gt;&lt;/titles&gt;&lt;periodical&gt;&lt;full-title&gt;Bmj&lt;/full-title&gt;&lt;/periodical&gt;&lt;pages&gt;c2697&lt;/pages&gt;&lt;volume&gt;340&lt;/volume&gt;&lt;dates&gt;&lt;year&gt;2010&lt;/year&gt;&lt;/dates&gt;&lt;isbn&gt;0959-8138&lt;/isbn&gt;&lt;urls&gt;&lt;/urls&gt;&lt;/record&gt;&lt;/Cite&gt;&lt;/EndNote&gt;</w:instrText>
      </w:r>
      <w:r w:rsidRPr="00E62054">
        <w:rPr>
          <w:color w:val="000000" w:themeColor="text1"/>
        </w:rPr>
        <w:fldChar w:fldCharType="separate"/>
      </w:r>
      <w:r w:rsidR="00166BC3" w:rsidRPr="00E62054">
        <w:rPr>
          <w:noProof/>
          <w:color w:val="000000" w:themeColor="text1"/>
        </w:rPr>
        <w:t>[41]</w:t>
      </w:r>
      <w:r w:rsidRPr="00E62054">
        <w:rPr>
          <w:color w:val="000000" w:themeColor="text1"/>
        </w:rPr>
        <w:fldChar w:fldCharType="end"/>
      </w:r>
      <w:r w:rsidR="008D32CE" w:rsidRPr="00E62054">
        <w:rPr>
          <w:color w:val="000000" w:themeColor="text1"/>
        </w:rPr>
        <w:t>.</w:t>
      </w:r>
      <w:r w:rsidRPr="00E62054">
        <w:rPr>
          <w:color w:val="000000" w:themeColor="text1"/>
        </w:rPr>
        <w:t xml:space="preserve"> Missing data was dealt with using a maximum likelihood estimation within linear mixed models, satisfying intent-to-treat principles</w:t>
      </w:r>
      <w:r w:rsidR="008D32CE"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&lt;EndNote&gt;&lt;Cite&gt;&lt;Author&gt;Horton&lt;/Author&gt;&lt;Year&gt;2007&lt;/Year&gt;&lt;RecNum&gt;704&lt;/RecNum&gt;&lt;DisplayText&gt;[42]&lt;/DisplayText&gt;&lt;record&gt;&lt;rec-number&gt;704&lt;/rec-number&gt;&lt;foreign-keys&gt;&lt;key app="EN" db-id="txww0zrz1dxxwlepxr8xe25rw900zazrxfas" timestamp="1543540162"&gt;704&lt;/key&gt;&lt;/foreign-keys&gt;&lt;ref-type name="Journal Article"&gt;17&lt;/ref-type&gt;&lt;contributors&gt;&lt;authors&gt;&lt;author&gt;Horton, Nicholas J&lt;/author&gt;&lt;author&gt;Kleinman, Ken P&lt;/author&gt;&lt;/authors&gt;&lt;/contributors&gt;&lt;titles&gt;&lt;title&gt;Much ado about nothing: A comparison of missing data methods and software to fit incomplete data regression models&lt;/title&gt;&lt;secondary-title&gt;The American Statistician&lt;/secondary-title&gt;&lt;/titles&gt;&lt;periodical&gt;&lt;full-title&gt;The American Statistician&lt;/full-title&gt;&lt;/periodical&gt;&lt;pages&gt;79-90&lt;/pages&gt;&lt;volume&gt;61&lt;/volume&gt;&lt;number&gt;1&lt;/number&gt;&lt;dates&gt;&lt;year&gt;2007&lt;/year&gt;&lt;/dates&gt;&lt;isbn&gt;0003-1305&lt;/isbn&gt;&lt;urls&gt;&lt;/urls&gt;&lt;/record&gt;&lt;/Cite&gt;&lt;/EndNote&gt;</w:instrText>
      </w:r>
      <w:r w:rsidRPr="00E62054">
        <w:rPr>
          <w:color w:val="000000" w:themeColor="text1"/>
        </w:rPr>
        <w:fldChar w:fldCharType="separate"/>
      </w:r>
      <w:r w:rsidR="00166BC3" w:rsidRPr="00E62054">
        <w:rPr>
          <w:noProof/>
          <w:color w:val="000000" w:themeColor="text1"/>
        </w:rPr>
        <w:t>[42]</w:t>
      </w:r>
      <w:r w:rsidRPr="00E62054">
        <w:rPr>
          <w:color w:val="000000" w:themeColor="text1"/>
        </w:rPr>
        <w:fldChar w:fldCharType="end"/>
      </w:r>
      <w:r w:rsidR="008D32CE" w:rsidRPr="00E62054">
        <w:rPr>
          <w:color w:val="000000" w:themeColor="text1"/>
        </w:rPr>
        <w:t>.</w:t>
      </w:r>
      <w:r w:rsidRPr="00E62054">
        <w:rPr>
          <w:color w:val="000000" w:themeColor="text1"/>
        </w:rPr>
        <w:t xml:space="preserve"> Significance levels of p&lt;0.05 were used for all statistical tests. </w:t>
      </w:r>
    </w:p>
    <w:p w14:paraId="725FED01" w14:textId="3C083CD8" w:rsidR="00996419" w:rsidRPr="00E62054" w:rsidRDefault="00996419" w:rsidP="00ED1183">
      <w:pPr>
        <w:pStyle w:val="MDPI21heading1"/>
        <w:rPr>
          <w:rFonts w:eastAsiaTheme="majorEastAsia"/>
          <w:color w:val="000000" w:themeColor="text1"/>
          <w:szCs w:val="24"/>
        </w:rPr>
      </w:pPr>
      <w:r w:rsidRPr="00E62054">
        <w:rPr>
          <w:color w:val="000000" w:themeColor="text1"/>
        </w:rPr>
        <w:t>3. Results</w:t>
      </w:r>
    </w:p>
    <w:p w14:paraId="43B99E88" w14:textId="5DB43EDF" w:rsidR="00B54324" w:rsidRPr="00E62054" w:rsidRDefault="00CA4561" w:rsidP="00481E9D">
      <w:pPr>
        <w:pStyle w:val="MDPI31text"/>
        <w:rPr>
          <w:i/>
          <w:iCs/>
          <w:color w:val="000000" w:themeColor="text1"/>
        </w:rPr>
      </w:pPr>
      <w:bookmarkStart w:id="59" w:name="_Ref525210778"/>
      <w:bookmarkStart w:id="60" w:name="_Toc526775518"/>
      <w:r w:rsidRPr="00E62054">
        <w:rPr>
          <w:i/>
          <w:iCs/>
          <w:color w:val="000000" w:themeColor="text1"/>
        </w:rPr>
        <w:t>3.1</w:t>
      </w:r>
      <w:r w:rsidR="00696A2B" w:rsidRPr="00E62054">
        <w:rPr>
          <w:i/>
          <w:iCs/>
          <w:color w:val="000000" w:themeColor="text1"/>
        </w:rPr>
        <w:t>.</w:t>
      </w:r>
      <w:r w:rsidRPr="00E62054">
        <w:rPr>
          <w:i/>
          <w:iCs/>
          <w:color w:val="000000" w:themeColor="text1"/>
        </w:rPr>
        <w:t xml:space="preserve"> </w:t>
      </w:r>
      <w:r w:rsidR="00B54324" w:rsidRPr="00E62054">
        <w:rPr>
          <w:i/>
          <w:iCs/>
          <w:color w:val="000000" w:themeColor="text1"/>
        </w:rPr>
        <w:t>Descriptive Characteristics</w:t>
      </w:r>
      <w:bookmarkEnd w:id="59"/>
      <w:bookmarkEnd w:id="60"/>
    </w:p>
    <w:p w14:paraId="43039D59" w14:textId="032E37EC" w:rsidR="00B54324" w:rsidRPr="00E62054" w:rsidRDefault="00B54324" w:rsidP="00481E9D">
      <w:pPr>
        <w:pStyle w:val="MDPI31text"/>
        <w:rPr>
          <w:color w:val="000000" w:themeColor="text1"/>
        </w:rPr>
      </w:pPr>
      <w:r w:rsidRPr="00E62054">
        <w:rPr>
          <w:color w:val="000000" w:themeColor="text1"/>
        </w:rPr>
        <w:t>Descriptive characteristics of participants at baseline are presented in Table 1.</w:t>
      </w:r>
      <w:r w:rsidR="00705964" w:rsidRPr="00E62054">
        <w:rPr>
          <w:color w:val="000000" w:themeColor="text1"/>
        </w:rPr>
        <w:t xml:space="preserve"> </w:t>
      </w:r>
      <w:r w:rsidRPr="00E62054">
        <w:rPr>
          <w:color w:val="000000" w:themeColor="text1"/>
        </w:rPr>
        <w:t>Eight (20%) participants of the 40 (MCMT, n=5; GSC, n=3) dropped out over the 6-month intervention (Figure 2). The MCMT group attended a mean of 9/12 (77%) sessions, while GSC completed a mean of 31/52 (60%) available sessions. No serious adverse events occurred.</w:t>
      </w:r>
    </w:p>
    <w:p w14:paraId="5216806C" w14:textId="6B7D3F4A" w:rsidR="00B54324" w:rsidRPr="00E62054" w:rsidRDefault="00B54324" w:rsidP="00B54324">
      <w:pPr>
        <w:pStyle w:val="MDPI31text"/>
        <w:rPr>
          <w:b/>
          <w:color w:val="000000" w:themeColor="text1"/>
          <w:sz w:val="24"/>
        </w:rPr>
      </w:pPr>
    </w:p>
    <w:p w14:paraId="3B448722" w14:textId="1F6323A1" w:rsidR="00167E1F" w:rsidRPr="00E62054" w:rsidRDefault="00167E1F" w:rsidP="00167E1F">
      <w:pPr>
        <w:pStyle w:val="MDPI31text"/>
        <w:rPr>
          <w:color w:val="000000" w:themeColor="text1"/>
        </w:rPr>
      </w:pPr>
      <w:bookmarkStart w:id="61" w:name="_Ref522195025"/>
      <w:bookmarkStart w:id="62" w:name="_Ref522621355"/>
      <w:bookmarkStart w:id="63" w:name="_Toc526596936"/>
      <w:r w:rsidRPr="00E62054">
        <w:rPr>
          <w:b/>
          <w:bCs/>
          <w:color w:val="000000" w:themeColor="text1"/>
        </w:rPr>
        <w:t xml:space="preserve">Table </w:t>
      </w:r>
      <w:r w:rsidRPr="00E62054">
        <w:rPr>
          <w:b/>
          <w:bCs/>
          <w:noProof/>
          <w:color w:val="000000" w:themeColor="text1"/>
        </w:rPr>
        <w:fldChar w:fldCharType="begin"/>
      </w:r>
      <w:r w:rsidRPr="00E62054">
        <w:rPr>
          <w:b/>
          <w:bCs/>
          <w:noProof/>
          <w:color w:val="000000" w:themeColor="text1"/>
        </w:rPr>
        <w:instrText xml:space="preserve"> SEQ Table \* ARABIC </w:instrText>
      </w:r>
      <w:r w:rsidRPr="00E62054">
        <w:rPr>
          <w:b/>
          <w:bCs/>
          <w:noProof/>
          <w:color w:val="000000" w:themeColor="text1"/>
        </w:rPr>
        <w:fldChar w:fldCharType="separate"/>
      </w:r>
      <w:r w:rsidR="00406D0D" w:rsidRPr="00E62054">
        <w:rPr>
          <w:b/>
          <w:bCs/>
          <w:noProof/>
          <w:color w:val="000000" w:themeColor="text1"/>
        </w:rPr>
        <w:t>1</w:t>
      </w:r>
      <w:r w:rsidRPr="00E62054">
        <w:rPr>
          <w:b/>
          <w:bCs/>
          <w:noProof/>
          <w:color w:val="000000" w:themeColor="text1"/>
        </w:rPr>
        <w:fldChar w:fldCharType="end"/>
      </w:r>
      <w:bookmarkEnd w:id="61"/>
      <w:r w:rsidRPr="00E62054">
        <w:rPr>
          <w:b/>
          <w:bCs/>
          <w:color w:val="000000" w:themeColor="text1"/>
        </w:rPr>
        <w:t>.</w:t>
      </w:r>
      <w:r w:rsidRPr="00E62054">
        <w:rPr>
          <w:color w:val="000000" w:themeColor="text1"/>
        </w:rPr>
        <w:t xml:space="preserve"> Descriptive characteristics of participants at baseline of those randomized to </w:t>
      </w:r>
      <w:r w:rsidR="001E79E5" w:rsidRPr="00E62054">
        <w:rPr>
          <w:color w:val="000000" w:themeColor="text1"/>
        </w:rPr>
        <w:t xml:space="preserve">general strength and conditioning (GSC) and </w:t>
      </w:r>
      <w:r w:rsidRPr="00E62054">
        <w:rPr>
          <w:color w:val="000000" w:themeColor="text1"/>
        </w:rPr>
        <w:t>motor control manual therapy (MCMT)</w:t>
      </w:r>
      <w:bookmarkEnd w:id="62"/>
      <w:bookmarkEnd w:id="63"/>
      <w:r w:rsidR="001E79E5" w:rsidRPr="00E62054">
        <w:rPr>
          <w:color w:val="000000" w:themeColor="text1"/>
        </w:rPr>
        <w:t>.</w:t>
      </w:r>
    </w:p>
    <w:tbl>
      <w:tblPr>
        <w:tblStyle w:val="TableGrid"/>
        <w:tblpPr w:leftFromText="180" w:rightFromText="180" w:vertAnchor="text" w:horzAnchor="margin" w:tblpY="72"/>
        <w:tblW w:w="8789" w:type="dxa"/>
        <w:tblLook w:val="04A0" w:firstRow="1" w:lastRow="0" w:firstColumn="1" w:lastColumn="0" w:noHBand="0" w:noVBand="1"/>
      </w:tblPr>
      <w:tblGrid>
        <w:gridCol w:w="3544"/>
        <w:gridCol w:w="2693"/>
        <w:gridCol w:w="2552"/>
      </w:tblGrid>
      <w:tr w:rsidR="00E62054" w:rsidRPr="00E62054" w14:paraId="50BB1122" w14:textId="77777777" w:rsidTr="00167E1F">
        <w:tc>
          <w:tcPr>
            <w:tcW w:w="3544" w:type="dxa"/>
            <w:tcBorders>
              <w:top w:val="single" w:sz="4" w:space="0" w:color="auto"/>
              <w:left w:val="nil"/>
              <w:bottom w:val="single" w:sz="4" w:space="0" w:color="auto"/>
              <w:right w:val="nil"/>
            </w:tcBorders>
          </w:tcPr>
          <w:p w14:paraId="4F00EFB4" w14:textId="77777777" w:rsidR="001E79E5" w:rsidRPr="00E62054" w:rsidRDefault="001E79E5" w:rsidP="001E79E5">
            <w:pPr>
              <w:pStyle w:val="MDPI31text"/>
              <w:rPr>
                <w:color w:val="000000" w:themeColor="text1"/>
              </w:rPr>
            </w:pPr>
          </w:p>
        </w:tc>
        <w:tc>
          <w:tcPr>
            <w:tcW w:w="2693" w:type="dxa"/>
            <w:tcBorders>
              <w:top w:val="single" w:sz="4" w:space="0" w:color="auto"/>
              <w:left w:val="nil"/>
              <w:bottom w:val="single" w:sz="4" w:space="0" w:color="auto"/>
              <w:right w:val="nil"/>
            </w:tcBorders>
            <w:hideMark/>
          </w:tcPr>
          <w:p w14:paraId="71F8A9C0" w14:textId="423FE035" w:rsidR="001E79E5" w:rsidRPr="00E62054" w:rsidRDefault="001E79E5" w:rsidP="001E79E5">
            <w:pPr>
              <w:pStyle w:val="MDPI31text"/>
              <w:rPr>
                <w:b/>
                <w:color w:val="000000" w:themeColor="text1"/>
              </w:rPr>
            </w:pPr>
            <w:r w:rsidRPr="00E62054">
              <w:rPr>
                <w:b/>
                <w:color w:val="000000" w:themeColor="text1"/>
              </w:rPr>
              <w:t>GSC (n=20)</w:t>
            </w:r>
          </w:p>
        </w:tc>
        <w:tc>
          <w:tcPr>
            <w:tcW w:w="2552" w:type="dxa"/>
            <w:tcBorders>
              <w:top w:val="single" w:sz="4" w:space="0" w:color="auto"/>
              <w:left w:val="nil"/>
              <w:bottom w:val="single" w:sz="4" w:space="0" w:color="auto"/>
              <w:right w:val="nil"/>
            </w:tcBorders>
            <w:hideMark/>
          </w:tcPr>
          <w:p w14:paraId="6B951106" w14:textId="175D698C" w:rsidR="001E79E5" w:rsidRPr="00E62054" w:rsidRDefault="001E79E5" w:rsidP="001E79E5">
            <w:pPr>
              <w:pStyle w:val="MDPI31text"/>
              <w:rPr>
                <w:b/>
                <w:color w:val="000000" w:themeColor="text1"/>
              </w:rPr>
            </w:pPr>
            <w:r w:rsidRPr="00E62054">
              <w:rPr>
                <w:b/>
                <w:color w:val="000000" w:themeColor="text1"/>
              </w:rPr>
              <w:t>MCMT (n=20)</w:t>
            </w:r>
          </w:p>
        </w:tc>
      </w:tr>
      <w:tr w:rsidR="00E62054" w:rsidRPr="00E62054" w14:paraId="578EA2D6" w14:textId="77777777" w:rsidTr="00167E1F">
        <w:tc>
          <w:tcPr>
            <w:tcW w:w="3544" w:type="dxa"/>
            <w:tcBorders>
              <w:top w:val="single" w:sz="4" w:space="0" w:color="auto"/>
              <w:left w:val="nil"/>
              <w:bottom w:val="nil"/>
              <w:right w:val="nil"/>
            </w:tcBorders>
            <w:hideMark/>
          </w:tcPr>
          <w:p w14:paraId="338D2C3B" w14:textId="77777777" w:rsidR="001E79E5" w:rsidRPr="00E62054" w:rsidRDefault="001E79E5" w:rsidP="001E79E5">
            <w:pPr>
              <w:pStyle w:val="MDPI31text"/>
              <w:rPr>
                <w:b/>
                <w:color w:val="000000" w:themeColor="text1"/>
              </w:rPr>
            </w:pPr>
            <w:r w:rsidRPr="00E62054">
              <w:rPr>
                <w:b/>
                <w:color w:val="000000" w:themeColor="text1"/>
              </w:rPr>
              <w:t>Age, yrs</w:t>
            </w:r>
          </w:p>
        </w:tc>
        <w:tc>
          <w:tcPr>
            <w:tcW w:w="2693" w:type="dxa"/>
            <w:tcBorders>
              <w:top w:val="single" w:sz="4" w:space="0" w:color="auto"/>
              <w:left w:val="nil"/>
              <w:bottom w:val="nil"/>
              <w:right w:val="nil"/>
            </w:tcBorders>
            <w:hideMark/>
          </w:tcPr>
          <w:p w14:paraId="49E695F8" w14:textId="56357325" w:rsidR="001E79E5" w:rsidRPr="00E62054" w:rsidRDefault="001E79E5" w:rsidP="001E79E5">
            <w:pPr>
              <w:pStyle w:val="MDPI31text"/>
              <w:rPr>
                <w:color w:val="000000" w:themeColor="text1"/>
              </w:rPr>
            </w:pPr>
            <w:r w:rsidRPr="00E62054">
              <w:rPr>
                <w:color w:val="000000" w:themeColor="text1"/>
              </w:rPr>
              <w:t>34.8 (4.9)</w:t>
            </w:r>
          </w:p>
        </w:tc>
        <w:tc>
          <w:tcPr>
            <w:tcW w:w="2552" w:type="dxa"/>
            <w:tcBorders>
              <w:top w:val="single" w:sz="4" w:space="0" w:color="auto"/>
              <w:left w:val="nil"/>
              <w:bottom w:val="nil"/>
              <w:right w:val="nil"/>
            </w:tcBorders>
            <w:hideMark/>
          </w:tcPr>
          <w:p w14:paraId="2E143053" w14:textId="1BF23CD2" w:rsidR="001E79E5" w:rsidRPr="00E62054" w:rsidRDefault="001E79E5" w:rsidP="001E79E5">
            <w:pPr>
              <w:pStyle w:val="MDPI31text"/>
              <w:rPr>
                <w:color w:val="000000" w:themeColor="text1"/>
              </w:rPr>
            </w:pPr>
            <w:r w:rsidRPr="00E62054">
              <w:rPr>
                <w:color w:val="000000" w:themeColor="text1"/>
              </w:rPr>
              <w:t>34.6 (7.2)</w:t>
            </w:r>
          </w:p>
        </w:tc>
      </w:tr>
      <w:tr w:rsidR="00E62054" w:rsidRPr="00E62054" w14:paraId="271F1801" w14:textId="77777777" w:rsidTr="00167E1F">
        <w:tc>
          <w:tcPr>
            <w:tcW w:w="3544" w:type="dxa"/>
            <w:tcBorders>
              <w:top w:val="nil"/>
              <w:left w:val="nil"/>
              <w:bottom w:val="nil"/>
              <w:right w:val="nil"/>
            </w:tcBorders>
            <w:hideMark/>
          </w:tcPr>
          <w:p w14:paraId="1609DEE9" w14:textId="77777777" w:rsidR="001E79E5" w:rsidRPr="00E62054" w:rsidRDefault="001E79E5" w:rsidP="001E79E5">
            <w:pPr>
              <w:pStyle w:val="MDPI31text"/>
              <w:rPr>
                <w:b/>
                <w:color w:val="000000" w:themeColor="text1"/>
              </w:rPr>
            </w:pPr>
            <w:r w:rsidRPr="00E62054">
              <w:rPr>
                <w:b/>
                <w:color w:val="000000" w:themeColor="text1"/>
              </w:rPr>
              <w:t>Male, n (%)</w:t>
            </w:r>
          </w:p>
          <w:p w14:paraId="13B94B17" w14:textId="77777777" w:rsidR="001E79E5" w:rsidRPr="00E62054" w:rsidRDefault="001E79E5" w:rsidP="001E79E5">
            <w:pPr>
              <w:pStyle w:val="MDPI31text"/>
              <w:rPr>
                <w:b/>
                <w:color w:val="000000" w:themeColor="text1"/>
              </w:rPr>
            </w:pPr>
            <w:r w:rsidRPr="00E62054">
              <w:rPr>
                <w:b/>
                <w:color w:val="000000" w:themeColor="text1"/>
              </w:rPr>
              <w:t>Female, n (%)</w:t>
            </w:r>
          </w:p>
        </w:tc>
        <w:tc>
          <w:tcPr>
            <w:tcW w:w="2693" w:type="dxa"/>
            <w:tcBorders>
              <w:top w:val="nil"/>
              <w:left w:val="nil"/>
              <w:bottom w:val="nil"/>
              <w:right w:val="nil"/>
            </w:tcBorders>
          </w:tcPr>
          <w:p w14:paraId="2193B5F2" w14:textId="77777777" w:rsidR="001E79E5" w:rsidRPr="00E62054" w:rsidRDefault="001E79E5" w:rsidP="001E79E5">
            <w:pPr>
              <w:pStyle w:val="MDPI31text"/>
              <w:rPr>
                <w:color w:val="000000" w:themeColor="text1"/>
              </w:rPr>
            </w:pPr>
            <w:r w:rsidRPr="00E62054">
              <w:rPr>
                <w:color w:val="000000" w:themeColor="text1"/>
              </w:rPr>
              <w:t>11 (55)</w:t>
            </w:r>
          </w:p>
          <w:p w14:paraId="174B640C" w14:textId="3AB7D8C2" w:rsidR="001E79E5" w:rsidRPr="00E62054" w:rsidRDefault="001E79E5" w:rsidP="001E79E5">
            <w:pPr>
              <w:pStyle w:val="MDPI31text"/>
              <w:rPr>
                <w:color w:val="000000" w:themeColor="text1"/>
              </w:rPr>
            </w:pPr>
            <w:r w:rsidRPr="00E62054">
              <w:rPr>
                <w:color w:val="000000" w:themeColor="text1"/>
              </w:rPr>
              <w:t>9 (45)</w:t>
            </w:r>
          </w:p>
        </w:tc>
        <w:tc>
          <w:tcPr>
            <w:tcW w:w="2552" w:type="dxa"/>
            <w:tcBorders>
              <w:top w:val="nil"/>
              <w:left w:val="nil"/>
              <w:bottom w:val="nil"/>
              <w:right w:val="nil"/>
            </w:tcBorders>
          </w:tcPr>
          <w:p w14:paraId="18593ABC" w14:textId="77777777" w:rsidR="001E79E5" w:rsidRPr="00E62054" w:rsidRDefault="001E79E5" w:rsidP="001E79E5">
            <w:pPr>
              <w:pStyle w:val="MDPI31text"/>
              <w:rPr>
                <w:color w:val="000000" w:themeColor="text1"/>
              </w:rPr>
            </w:pPr>
            <w:r w:rsidRPr="00E62054">
              <w:rPr>
                <w:color w:val="000000" w:themeColor="text1"/>
              </w:rPr>
              <w:t>10 (50)</w:t>
            </w:r>
          </w:p>
          <w:p w14:paraId="28CBA253" w14:textId="322EF838" w:rsidR="001E79E5" w:rsidRPr="00E62054" w:rsidRDefault="001E79E5" w:rsidP="001E79E5">
            <w:pPr>
              <w:pStyle w:val="MDPI31text"/>
              <w:rPr>
                <w:color w:val="000000" w:themeColor="text1"/>
              </w:rPr>
            </w:pPr>
            <w:r w:rsidRPr="00E62054">
              <w:rPr>
                <w:color w:val="000000" w:themeColor="text1"/>
              </w:rPr>
              <w:t>10 (50)</w:t>
            </w:r>
          </w:p>
        </w:tc>
      </w:tr>
      <w:tr w:rsidR="00E62054" w:rsidRPr="00E62054" w14:paraId="427827F9" w14:textId="77777777" w:rsidTr="00167E1F">
        <w:tc>
          <w:tcPr>
            <w:tcW w:w="3544" w:type="dxa"/>
            <w:tcBorders>
              <w:top w:val="nil"/>
              <w:left w:val="nil"/>
              <w:bottom w:val="nil"/>
              <w:right w:val="nil"/>
            </w:tcBorders>
            <w:hideMark/>
          </w:tcPr>
          <w:p w14:paraId="6EE8ADA3" w14:textId="77777777" w:rsidR="001E79E5" w:rsidRPr="00E62054" w:rsidRDefault="001E79E5" w:rsidP="001E79E5">
            <w:pPr>
              <w:pStyle w:val="MDPI31text"/>
              <w:rPr>
                <w:b/>
                <w:color w:val="000000" w:themeColor="text1"/>
              </w:rPr>
            </w:pPr>
            <w:r w:rsidRPr="00E62054">
              <w:rPr>
                <w:b/>
                <w:color w:val="000000" w:themeColor="text1"/>
              </w:rPr>
              <w:t>Height, cm</w:t>
            </w:r>
          </w:p>
        </w:tc>
        <w:tc>
          <w:tcPr>
            <w:tcW w:w="2693" w:type="dxa"/>
            <w:tcBorders>
              <w:top w:val="nil"/>
              <w:left w:val="nil"/>
              <w:bottom w:val="nil"/>
              <w:right w:val="nil"/>
            </w:tcBorders>
            <w:hideMark/>
          </w:tcPr>
          <w:p w14:paraId="6F5A26CB" w14:textId="30A4D828" w:rsidR="001E79E5" w:rsidRPr="00E62054" w:rsidRDefault="001E79E5" w:rsidP="001E79E5">
            <w:pPr>
              <w:pStyle w:val="MDPI31text"/>
              <w:rPr>
                <w:color w:val="000000" w:themeColor="text1"/>
              </w:rPr>
            </w:pPr>
            <w:r w:rsidRPr="00E62054">
              <w:rPr>
                <w:color w:val="000000" w:themeColor="text1"/>
              </w:rPr>
              <w:t>169.6 (7.7)</w:t>
            </w:r>
          </w:p>
        </w:tc>
        <w:tc>
          <w:tcPr>
            <w:tcW w:w="2552" w:type="dxa"/>
            <w:tcBorders>
              <w:top w:val="nil"/>
              <w:left w:val="nil"/>
              <w:bottom w:val="nil"/>
              <w:right w:val="nil"/>
            </w:tcBorders>
            <w:hideMark/>
          </w:tcPr>
          <w:p w14:paraId="708F3F31" w14:textId="319121EF" w:rsidR="001E79E5" w:rsidRPr="00E62054" w:rsidRDefault="001E79E5" w:rsidP="001E79E5">
            <w:pPr>
              <w:pStyle w:val="MDPI31text"/>
              <w:rPr>
                <w:color w:val="000000" w:themeColor="text1"/>
              </w:rPr>
            </w:pPr>
            <w:r w:rsidRPr="00E62054">
              <w:rPr>
                <w:color w:val="000000" w:themeColor="text1"/>
              </w:rPr>
              <w:t>172.5 (9.1)</w:t>
            </w:r>
          </w:p>
        </w:tc>
      </w:tr>
      <w:tr w:rsidR="00E62054" w:rsidRPr="00E62054" w14:paraId="2C9081FE" w14:textId="77777777" w:rsidTr="00167E1F">
        <w:tc>
          <w:tcPr>
            <w:tcW w:w="3544" w:type="dxa"/>
            <w:tcBorders>
              <w:top w:val="nil"/>
              <w:left w:val="nil"/>
              <w:bottom w:val="nil"/>
              <w:right w:val="nil"/>
            </w:tcBorders>
            <w:hideMark/>
          </w:tcPr>
          <w:p w14:paraId="16A247F6" w14:textId="77777777" w:rsidR="001E79E5" w:rsidRPr="00E62054" w:rsidRDefault="001E79E5" w:rsidP="001E79E5">
            <w:pPr>
              <w:pStyle w:val="MDPI31text"/>
              <w:rPr>
                <w:b/>
                <w:color w:val="000000" w:themeColor="text1"/>
              </w:rPr>
            </w:pPr>
            <w:r w:rsidRPr="00E62054">
              <w:rPr>
                <w:b/>
                <w:color w:val="000000" w:themeColor="text1"/>
              </w:rPr>
              <w:t>Weight, kg</w:t>
            </w:r>
          </w:p>
        </w:tc>
        <w:tc>
          <w:tcPr>
            <w:tcW w:w="2693" w:type="dxa"/>
            <w:tcBorders>
              <w:top w:val="nil"/>
              <w:left w:val="nil"/>
              <w:bottom w:val="nil"/>
              <w:right w:val="nil"/>
            </w:tcBorders>
            <w:hideMark/>
          </w:tcPr>
          <w:p w14:paraId="6AAF6D4D" w14:textId="496D83BF" w:rsidR="001E79E5" w:rsidRPr="00E62054" w:rsidRDefault="001E79E5" w:rsidP="001E79E5">
            <w:pPr>
              <w:pStyle w:val="MDPI31text"/>
              <w:rPr>
                <w:color w:val="000000" w:themeColor="text1"/>
              </w:rPr>
            </w:pPr>
            <w:r w:rsidRPr="00E62054">
              <w:rPr>
                <w:color w:val="000000" w:themeColor="text1"/>
              </w:rPr>
              <w:t>77.8 (13.5)</w:t>
            </w:r>
          </w:p>
        </w:tc>
        <w:tc>
          <w:tcPr>
            <w:tcW w:w="2552" w:type="dxa"/>
            <w:tcBorders>
              <w:top w:val="nil"/>
              <w:left w:val="nil"/>
              <w:bottom w:val="nil"/>
              <w:right w:val="nil"/>
            </w:tcBorders>
            <w:hideMark/>
          </w:tcPr>
          <w:p w14:paraId="67010101" w14:textId="61B6B514" w:rsidR="001E79E5" w:rsidRPr="00E62054" w:rsidRDefault="001E79E5" w:rsidP="001E79E5">
            <w:pPr>
              <w:pStyle w:val="MDPI31text"/>
              <w:rPr>
                <w:color w:val="000000" w:themeColor="text1"/>
              </w:rPr>
            </w:pPr>
            <w:r w:rsidRPr="00E62054">
              <w:rPr>
                <w:color w:val="000000" w:themeColor="text1"/>
              </w:rPr>
              <w:t>76.9 (16.8)</w:t>
            </w:r>
          </w:p>
        </w:tc>
      </w:tr>
      <w:tr w:rsidR="00E62054" w:rsidRPr="00E62054" w14:paraId="6EAD6466" w14:textId="77777777" w:rsidTr="00167E1F">
        <w:tc>
          <w:tcPr>
            <w:tcW w:w="3544" w:type="dxa"/>
            <w:tcBorders>
              <w:top w:val="nil"/>
              <w:left w:val="nil"/>
              <w:bottom w:val="nil"/>
              <w:right w:val="nil"/>
            </w:tcBorders>
          </w:tcPr>
          <w:p w14:paraId="3ED7C610" w14:textId="77777777" w:rsidR="001E79E5" w:rsidRPr="00E62054" w:rsidRDefault="001E79E5" w:rsidP="001E79E5">
            <w:pPr>
              <w:pStyle w:val="MDPI31text"/>
              <w:rPr>
                <w:b/>
                <w:color w:val="000000" w:themeColor="text1"/>
              </w:rPr>
            </w:pPr>
            <w:r w:rsidRPr="00E62054">
              <w:rPr>
                <w:b/>
                <w:color w:val="000000" w:themeColor="text1"/>
              </w:rPr>
              <w:t>Body Mass Index, (kg/m</w:t>
            </w:r>
            <w:r w:rsidRPr="00E62054">
              <w:rPr>
                <w:b/>
                <w:color w:val="000000" w:themeColor="text1"/>
                <w:vertAlign w:val="superscript"/>
              </w:rPr>
              <w:t>2</w:t>
            </w:r>
            <w:r w:rsidRPr="00E62054">
              <w:rPr>
                <w:b/>
                <w:color w:val="000000" w:themeColor="text1"/>
              </w:rPr>
              <w:t>)</w:t>
            </w:r>
          </w:p>
        </w:tc>
        <w:tc>
          <w:tcPr>
            <w:tcW w:w="2693" w:type="dxa"/>
            <w:tcBorders>
              <w:top w:val="nil"/>
              <w:left w:val="nil"/>
              <w:bottom w:val="nil"/>
              <w:right w:val="nil"/>
            </w:tcBorders>
          </w:tcPr>
          <w:p w14:paraId="76D63704" w14:textId="5C8D8CBC" w:rsidR="001E79E5" w:rsidRPr="00E62054" w:rsidRDefault="001E79E5" w:rsidP="001E79E5">
            <w:pPr>
              <w:pStyle w:val="MDPI31text"/>
              <w:rPr>
                <w:color w:val="000000" w:themeColor="text1"/>
              </w:rPr>
            </w:pPr>
            <w:r w:rsidRPr="00E62054">
              <w:rPr>
                <w:color w:val="000000" w:themeColor="text1"/>
              </w:rPr>
              <w:t>27.1 (4.9)</w:t>
            </w:r>
          </w:p>
        </w:tc>
        <w:tc>
          <w:tcPr>
            <w:tcW w:w="2552" w:type="dxa"/>
            <w:tcBorders>
              <w:top w:val="nil"/>
              <w:left w:val="nil"/>
              <w:bottom w:val="nil"/>
              <w:right w:val="nil"/>
            </w:tcBorders>
          </w:tcPr>
          <w:p w14:paraId="1309812D" w14:textId="73B011DD" w:rsidR="001E79E5" w:rsidRPr="00E62054" w:rsidRDefault="001E79E5" w:rsidP="001E79E5">
            <w:pPr>
              <w:pStyle w:val="MDPI31text"/>
              <w:rPr>
                <w:color w:val="000000" w:themeColor="text1"/>
              </w:rPr>
            </w:pPr>
            <w:r w:rsidRPr="00E62054">
              <w:rPr>
                <w:color w:val="000000" w:themeColor="text1"/>
              </w:rPr>
              <w:t>25.4 (4.2)</w:t>
            </w:r>
          </w:p>
        </w:tc>
      </w:tr>
      <w:tr w:rsidR="00E62054" w:rsidRPr="00E62054" w14:paraId="13E7AC04" w14:textId="77777777" w:rsidTr="00167E1F">
        <w:tc>
          <w:tcPr>
            <w:tcW w:w="3544" w:type="dxa"/>
            <w:tcBorders>
              <w:top w:val="nil"/>
              <w:left w:val="nil"/>
              <w:bottom w:val="nil"/>
              <w:right w:val="nil"/>
            </w:tcBorders>
            <w:hideMark/>
          </w:tcPr>
          <w:p w14:paraId="0CF1A115" w14:textId="77777777" w:rsidR="001E79E5" w:rsidRPr="00E62054" w:rsidRDefault="001E79E5" w:rsidP="001E79E5">
            <w:pPr>
              <w:pStyle w:val="MDPI31text"/>
              <w:rPr>
                <w:b/>
                <w:color w:val="000000" w:themeColor="text1"/>
              </w:rPr>
            </w:pPr>
            <w:r w:rsidRPr="00E62054">
              <w:rPr>
                <w:b/>
                <w:color w:val="000000" w:themeColor="text1"/>
              </w:rPr>
              <w:t>Medication, n (%)</w:t>
            </w:r>
            <w:r w:rsidRPr="00E62054">
              <w:rPr>
                <w:b/>
                <w:color w:val="000000" w:themeColor="text1"/>
                <w:vertAlign w:val="superscript"/>
              </w:rPr>
              <w:t>b</w:t>
            </w:r>
          </w:p>
        </w:tc>
        <w:tc>
          <w:tcPr>
            <w:tcW w:w="2693" w:type="dxa"/>
            <w:tcBorders>
              <w:top w:val="nil"/>
              <w:left w:val="nil"/>
              <w:bottom w:val="nil"/>
              <w:right w:val="nil"/>
            </w:tcBorders>
          </w:tcPr>
          <w:p w14:paraId="2CBD5834" w14:textId="32B1E3FA" w:rsidR="001E79E5" w:rsidRPr="00E62054" w:rsidRDefault="001E79E5" w:rsidP="001E79E5">
            <w:pPr>
              <w:pStyle w:val="MDPI31text"/>
              <w:rPr>
                <w:color w:val="000000" w:themeColor="text1"/>
              </w:rPr>
            </w:pPr>
            <w:r w:rsidRPr="00E62054">
              <w:rPr>
                <w:color w:val="000000" w:themeColor="text1"/>
              </w:rPr>
              <w:t>0 (0)</w:t>
            </w:r>
          </w:p>
        </w:tc>
        <w:tc>
          <w:tcPr>
            <w:tcW w:w="2552" w:type="dxa"/>
            <w:tcBorders>
              <w:top w:val="nil"/>
              <w:left w:val="nil"/>
              <w:bottom w:val="nil"/>
              <w:right w:val="nil"/>
            </w:tcBorders>
          </w:tcPr>
          <w:p w14:paraId="76ED97DB" w14:textId="509B14B6" w:rsidR="001E79E5" w:rsidRPr="00E62054" w:rsidRDefault="001E79E5" w:rsidP="001E79E5">
            <w:pPr>
              <w:pStyle w:val="MDPI31text"/>
              <w:rPr>
                <w:color w:val="000000" w:themeColor="text1"/>
              </w:rPr>
            </w:pPr>
            <w:r w:rsidRPr="00E62054">
              <w:rPr>
                <w:color w:val="000000" w:themeColor="text1"/>
              </w:rPr>
              <w:t>1 (5)</w:t>
            </w:r>
          </w:p>
        </w:tc>
      </w:tr>
      <w:tr w:rsidR="00E62054" w:rsidRPr="00E62054" w14:paraId="19DEB56A" w14:textId="77777777" w:rsidTr="00D43AE4">
        <w:trPr>
          <w:trHeight w:val="240"/>
        </w:trPr>
        <w:tc>
          <w:tcPr>
            <w:tcW w:w="3544" w:type="dxa"/>
            <w:tcBorders>
              <w:top w:val="nil"/>
              <w:left w:val="nil"/>
              <w:bottom w:val="single" w:sz="4" w:space="0" w:color="auto"/>
              <w:right w:val="nil"/>
            </w:tcBorders>
          </w:tcPr>
          <w:p w14:paraId="39BEC7E1" w14:textId="77777777" w:rsidR="001E79E5" w:rsidRPr="00E62054" w:rsidRDefault="001E79E5" w:rsidP="001E79E5">
            <w:pPr>
              <w:pStyle w:val="MDPI31text"/>
              <w:rPr>
                <w:b/>
                <w:color w:val="000000" w:themeColor="text1"/>
              </w:rPr>
            </w:pPr>
            <w:r w:rsidRPr="00E62054">
              <w:rPr>
                <w:b/>
                <w:color w:val="000000" w:themeColor="text1"/>
              </w:rPr>
              <w:t>Low Back Pain (0-100)</w:t>
            </w:r>
            <w:r w:rsidRPr="00E62054">
              <w:rPr>
                <w:b/>
                <w:color w:val="000000" w:themeColor="text1"/>
                <w:vertAlign w:val="superscript"/>
              </w:rPr>
              <w:t>c</w:t>
            </w:r>
          </w:p>
        </w:tc>
        <w:tc>
          <w:tcPr>
            <w:tcW w:w="2693" w:type="dxa"/>
            <w:tcBorders>
              <w:top w:val="nil"/>
              <w:left w:val="nil"/>
              <w:bottom w:val="single" w:sz="4" w:space="0" w:color="auto"/>
              <w:right w:val="nil"/>
            </w:tcBorders>
          </w:tcPr>
          <w:p w14:paraId="6706E5F1" w14:textId="740B0A81" w:rsidR="001E79E5" w:rsidRPr="00E62054" w:rsidRDefault="001E79E5" w:rsidP="001E79E5">
            <w:pPr>
              <w:pStyle w:val="MDPI31text"/>
              <w:rPr>
                <w:color w:val="000000" w:themeColor="text1"/>
              </w:rPr>
            </w:pPr>
            <w:r w:rsidRPr="00E62054">
              <w:rPr>
                <w:color w:val="000000" w:themeColor="text1"/>
              </w:rPr>
              <w:t>41.4 (17.8)</w:t>
            </w:r>
          </w:p>
        </w:tc>
        <w:tc>
          <w:tcPr>
            <w:tcW w:w="2552" w:type="dxa"/>
            <w:tcBorders>
              <w:top w:val="nil"/>
              <w:left w:val="nil"/>
              <w:bottom w:val="single" w:sz="4" w:space="0" w:color="auto"/>
              <w:right w:val="nil"/>
            </w:tcBorders>
          </w:tcPr>
          <w:p w14:paraId="0EB03B46" w14:textId="20C0215C" w:rsidR="001E79E5" w:rsidRPr="00E62054" w:rsidRDefault="001E79E5" w:rsidP="001E79E5">
            <w:pPr>
              <w:pStyle w:val="MDPI31text"/>
              <w:rPr>
                <w:color w:val="000000" w:themeColor="text1"/>
              </w:rPr>
            </w:pPr>
            <w:r w:rsidRPr="00E62054">
              <w:rPr>
                <w:color w:val="000000" w:themeColor="text1"/>
              </w:rPr>
              <w:t>48.9 (19.1)</w:t>
            </w:r>
          </w:p>
        </w:tc>
      </w:tr>
      <w:tr w:rsidR="00E62054" w:rsidRPr="00E62054" w14:paraId="103C40CF" w14:textId="77777777" w:rsidTr="00167E1F">
        <w:tc>
          <w:tcPr>
            <w:tcW w:w="8789" w:type="dxa"/>
            <w:gridSpan w:val="3"/>
            <w:tcBorders>
              <w:top w:val="single" w:sz="4" w:space="0" w:color="auto"/>
              <w:left w:val="nil"/>
              <w:bottom w:val="nil"/>
              <w:right w:val="nil"/>
            </w:tcBorders>
          </w:tcPr>
          <w:p w14:paraId="0FE253D7" w14:textId="77777777" w:rsidR="00167E1F" w:rsidRPr="00E62054" w:rsidRDefault="00167E1F" w:rsidP="00167E1F">
            <w:pPr>
              <w:pStyle w:val="MDPI31text"/>
              <w:ind w:firstLine="0"/>
              <w:rPr>
                <w:color w:val="000000" w:themeColor="text1"/>
              </w:rPr>
            </w:pPr>
            <w:r w:rsidRPr="00E62054">
              <w:rPr>
                <w:color w:val="000000" w:themeColor="text1"/>
              </w:rPr>
              <w:t>Values are displayed as mean (standard deviation) unless specified.</w:t>
            </w:r>
          </w:p>
          <w:p w14:paraId="78B718A6" w14:textId="77777777" w:rsidR="00167E1F" w:rsidRPr="00E62054" w:rsidRDefault="00167E1F" w:rsidP="00167E1F">
            <w:pPr>
              <w:pStyle w:val="MDPI31text"/>
              <w:ind w:firstLine="0"/>
              <w:rPr>
                <w:color w:val="000000" w:themeColor="text1"/>
              </w:rPr>
            </w:pPr>
            <w:r w:rsidRPr="00E62054">
              <w:rPr>
                <w:color w:val="000000" w:themeColor="text1"/>
                <w:vertAlign w:val="superscript"/>
              </w:rPr>
              <w:t>b</w:t>
            </w:r>
            <w:r w:rsidRPr="00E62054">
              <w:rPr>
                <w:color w:val="000000" w:themeColor="text1"/>
              </w:rPr>
              <w:t xml:space="preserve">Reported medication at baseline included any analgesic medication (n=1, paracetamol/codeine). </w:t>
            </w:r>
          </w:p>
          <w:p w14:paraId="7441311A" w14:textId="77777777" w:rsidR="00002C99" w:rsidRPr="00E62054" w:rsidRDefault="00002C99" w:rsidP="00002C99">
            <w:pPr>
              <w:pStyle w:val="MDPI31text"/>
              <w:ind w:firstLine="0"/>
              <w:rPr>
                <w:color w:val="000000" w:themeColor="text1"/>
              </w:rPr>
            </w:pPr>
            <w:r w:rsidRPr="00E62054">
              <w:rPr>
                <w:color w:val="000000" w:themeColor="text1"/>
                <w:vertAlign w:val="superscript"/>
              </w:rPr>
              <w:t>c</w:t>
            </w:r>
            <w:r w:rsidRPr="00E62054">
              <w:rPr>
                <w:color w:val="000000" w:themeColor="text1"/>
              </w:rPr>
              <w:t>Average low back pain intensity over the prior week measured by the visual analogue scale.</w:t>
            </w:r>
          </w:p>
          <w:p w14:paraId="70BCA614" w14:textId="77777777" w:rsidR="00167E1F" w:rsidRPr="00E62054" w:rsidRDefault="00167E1F" w:rsidP="00167E1F">
            <w:pPr>
              <w:pStyle w:val="MDPI31text"/>
              <w:rPr>
                <w:color w:val="000000" w:themeColor="text1"/>
              </w:rPr>
            </w:pPr>
          </w:p>
        </w:tc>
      </w:tr>
    </w:tbl>
    <w:p w14:paraId="7C1B0DAE" w14:textId="52838A44" w:rsidR="00167E1F" w:rsidRPr="00E62054" w:rsidRDefault="00742FA5" w:rsidP="00DB6A7D">
      <w:pPr>
        <w:pStyle w:val="MDPI31text"/>
        <w:ind w:firstLine="0"/>
        <w:rPr>
          <w:b/>
          <w:bCs/>
          <w:color w:val="000000" w:themeColor="text1"/>
          <w:sz w:val="24"/>
        </w:rPr>
      </w:pPr>
      <w:r w:rsidRPr="00E62054">
        <w:rPr>
          <w:noProof/>
          <w:color w:val="000000" w:themeColor="text1"/>
          <w:lang w:val="en-AU" w:eastAsia="en-AU" w:bidi="ar-SA"/>
        </w:rPr>
        <w:lastRenderedPageBreak/>
        <w:drawing>
          <wp:inline distT="0" distB="0" distL="0" distR="0" wp14:anchorId="4A16A235" wp14:editId="65D6315D">
            <wp:extent cx="5628805" cy="5000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2233" cy="5021438"/>
                    </a:xfrm>
                    <a:prstGeom prst="rect">
                      <a:avLst/>
                    </a:prstGeom>
                    <a:noFill/>
                    <a:ln>
                      <a:noFill/>
                    </a:ln>
                  </pic:spPr>
                </pic:pic>
              </a:graphicData>
            </a:graphic>
          </wp:inline>
        </w:drawing>
      </w:r>
    </w:p>
    <w:p w14:paraId="1A3667A6" w14:textId="3EC19BFA" w:rsidR="00167E1F" w:rsidRPr="00E62054" w:rsidRDefault="00DB6A7D" w:rsidP="0031059F">
      <w:pPr>
        <w:pStyle w:val="MDPI51figurecaption"/>
        <w:rPr>
          <w:color w:val="000000" w:themeColor="text1"/>
        </w:rPr>
      </w:pPr>
      <w:bookmarkStart w:id="64" w:name="_Toc526775520"/>
      <w:bookmarkStart w:id="65" w:name="_Hlk530660117"/>
      <w:bookmarkStart w:id="66" w:name="_Hlk531211301"/>
      <w:r w:rsidRPr="00E62054">
        <w:rPr>
          <w:b/>
          <w:color w:val="000000" w:themeColor="text1"/>
        </w:rPr>
        <w:t>Figure 2.</w:t>
      </w:r>
      <w:r w:rsidRPr="00E62054">
        <w:rPr>
          <w:color w:val="000000" w:themeColor="text1"/>
        </w:rPr>
        <w:t xml:space="preserve"> CONSORT diagram.</w:t>
      </w:r>
    </w:p>
    <w:p w14:paraId="02FCC216" w14:textId="77777777" w:rsidR="00167E1F" w:rsidRPr="00E62054" w:rsidRDefault="00167E1F" w:rsidP="00B54324">
      <w:pPr>
        <w:pStyle w:val="MDPI31text"/>
        <w:rPr>
          <w:bCs/>
          <w:i/>
          <w:iCs/>
          <w:color w:val="000000" w:themeColor="text1"/>
        </w:rPr>
      </w:pPr>
    </w:p>
    <w:p w14:paraId="7CB84648" w14:textId="79183AB1" w:rsidR="00B54324" w:rsidRPr="00E62054" w:rsidRDefault="00CA4561" w:rsidP="00B54324">
      <w:pPr>
        <w:pStyle w:val="MDPI31text"/>
        <w:rPr>
          <w:bCs/>
          <w:i/>
          <w:iCs/>
          <w:color w:val="000000" w:themeColor="text1"/>
        </w:rPr>
      </w:pPr>
      <w:r w:rsidRPr="00E62054">
        <w:rPr>
          <w:bCs/>
          <w:i/>
          <w:iCs/>
          <w:color w:val="000000" w:themeColor="text1"/>
        </w:rPr>
        <w:t>3.2</w:t>
      </w:r>
      <w:r w:rsidR="00696A2B" w:rsidRPr="00E62054">
        <w:rPr>
          <w:bCs/>
          <w:i/>
          <w:iCs/>
          <w:color w:val="000000" w:themeColor="text1"/>
        </w:rPr>
        <w:t>.</w:t>
      </w:r>
      <w:r w:rsidRPr="00E62054">
        <w:rPr>
          <w:bCs/>
          <w:i/>
          <w:iCs/>
          <w:color w:val="000000" w:themeColor="text1"/>
        </w:rPr>
        <w:t xml:space="preserve"> </w:t>
      </w:r>
      <w:r w:rsidR="00B54324" w:rsidRPr="00E62054">
        <w:rPr>
          <w:bCs/>
          <w:i/>
          <w:iCs/>
          <w:color w:val="000000" w:themeColor="text1"/>
        </w:rPr>
        <w:t>Physical Outcomes</w:t>
      </w:r>
      <w:bookmarkStart w:id="67" w:name="_Hlk530664081"/>
      <w:bookmarkEnd w:id="64"/>
    </w:p>
    <w:p w14:paraId="446D2806" w14:textId="2A0234B3" w:rsidR="00B54324" w:rsidRPr="00E62054" w:rsidRDefault="00B54324" w:rsidP="00B54324">
      <w:pPr>
        <w:pStyle w:val="MDPI31text"/>
        <w:rPr>
          <w:color w:val="000000" w:themeColor="text1"/>
        </w:rPr>
      </w:pPr>
      <w:r w:rsidRPr="00E62054">
        <w:rPr>
          <w:color w:val="000000" w:themeColor="text1"/>
        </w:rPr>
        <w:t>Table 2 represents the changes in functional outcomes from baseline to three and six months. Trunk extension endurance increases were greater in GSC than MCMT at both three (mean[SD] difference, 105[92]%; p=0.007) and six months (88[27]%; p=0.004). Greater increases in trunk flexion endurance were seen in GSC at three (94[39]%; p=0.034) and six months (121[39]%; p=0.004). No difference in 1-RM leg press between groups was seen at three months, but increases were greater in GSC at six months (69[37]%; p=0.023). Leg endurance favored GSC at three (140[62]%; p=0.019) and six months (85[63]%; p=0.015).</w:t>
      </w:r>
      <w:r w:rsidRPr="00E62054" w:rsidDel="003523D1">
        <w:rPr>
          <w:color w:val="000000" w:themeColor="text1"/>
        </w:rPr>
        <w:t xml:space="preserve"> </w:t>
      </w:r>
      <w:r w:rsidRPr="00E62054">
        <w:rPr>
          <w:color w:val="000000" w:themeColor="text1"/>
        </w:rPr>
        <w:t xml:space="preserve">Cardio-respiratory fitness favored GSC (105[3]%; p=0.025) at three months only. </w:t>
      </w:r>
    </w:p>
    <w:p w14:paraId="31AC8A46" w14:textId="77777777" w:rsidR="00B54324" w:rsidRPr="00E62054" w:rsidRDefault="00B54324" w:rsidP="00B54324">
      <w:pPr>
        <w:pStyle w:val="MDPI31text"/>
        <w:rPr>
          <w:rFonts w:eastAsiaTheme="majorEastAsia"/>
          <w:b/>
          <w:color w:val="000000" w:themeColor="text1"/>
        </w:rPr>
      </w:pPr>
    </w:p>
    <w:p w14:paraId="2AA54F5D" w14:textId="6EA6AC08" w:rsidR="00B54324" w:rsidRPr="00E62054" w:rsidRDefault="00CA4561" w:rsidP="00B54324">
      <w:pPr>
        <w:pStyle w:val="MDPI31text"/>
        <w:rPr>
          <w:i/>
          <w:iCs/>
          <w:color w:val="000000" w:themeColor="text1"/>
        </w:rPr>
      </w:pPr>
      <w:bookmarkStart w:id="68" w:name="_Toc526775522"/>
      <w:bookmarkEnd w:id="67"/>
      <w:r w:rsidRPr="00E62054">
        <w:rPr>
          <w:i/>
          <w:iCs/>
          <w:color w:val="000000" w:themeColor="text1"/>
        </w:rPr>
        <w:t>3.3</w:t>
      </w:r>
      <w:r w:rsidR="00696A2B" w:rsidRPr="00E62054">
        <w:rPr>
          <w:i/>
          <w:iCs/>
          <w:color w:val="000000" w:themeColor="text1"/>
        </w:rPr>
        <w:t>.</w:t>
      </w:r>
      <w:r w:rsidRPr="00E62054">
        <w:rPr>
          <w:i/>
          <w:iCs/>
          <w:color w:val="000000" w:themeColor="text1"/>
        </w:rPr>
        <w:t xml:space="preserve"> </w:t>
      </w:r>
      <w:r w:rsidR="00B54324" w:rsidRPr="00E62054">
        <w:rPr>
          <w:i/>
          <w:iCs/>
          <w:color w:val="000000" w:themeColor="text1"/>
        </w:rPr>
        <w:t>Self-Reported Outcomes</w:t>
      </w:r>
      <w:bookmarkEnd w:id="68"/>
      <w:r w:rsidR="00B54324" w:rsidRPr="00E62054">
        <w:rPr>
          <w:i/>
          <w:iCs/>
          <w:color w:val="000000" w:themeColor="text1"/>
        </w:rPr>
        <w:t xml:space="preserve"> </w:t>
      </w:r>
    </w:p>
    <w:p w14:paraId="22E26CD1" w14:textId="79B9AE7E" w:rsidR="00B54324" w:rsidRPr="00E62054" w:rsidRDefault="00B54324" w:rsidP="00B54324">
      <w:pPr>
        <w:pStyle w:val="MDPI31text"/>
        <w:rPr>
          <w:color w:val="000000" w:themeColor="text1"/>
        </w:rPr>
      </w:pPr>
      <w:r w:rsidRPr="00E62054">
        <w:rPr>
          <w:color w:val="000000" w:themeColor="text1"/>
        </w:rPr>
        <w:t xml:space="preserve">Reductions in pain intensity favored MCMT at </w:t>
      </w:r>
      <w:r w:rsidR="00415C72" w:rsidRPr="00E62054">
        <w:rPr>
          <w:color w:val="000000" w:themeColor="text1"/>
        </w:rPr>
        <w:t xml:space="preserve">week </w:t>
      </w:r>
      <w:r w:rsidR="003E3DCA" w:rsidRPr="00E62054">
        <w:rPr>
          <w:color w:val="000000" w:themeColor="text1"/>
        </w:rPr>
        <w:t>14</w:t>
      </w:r>
      <w:r w:rsidR="00415C72" w:rsidRPr="00E62054">
        <w:rPr>
          <w:color w:val="000000" w:themeColor="text1"/>
        </w:rPr>
        <w:t xml:space="preserve"> and </w:t>
      </w:r>
      <w:r w:rsidR="003E3DCA" w:rsidRPr="00E62054">
        <w:rPr>
          <w:color w:val="000000" w:themeColor="text1"/>
        </w:rPr>
        <w:t>16</w:t>
      </w:r>
      <w:r w:rsidRPr="00E62054">
        <w:rPr>
          <w:color w:val="000000" w:themeColor="text1"/>
        </w:rPr>
        <w:t xml:space="preserve"> (both, p=0.003) only (Figure 3). </w:t>
      </w:r>
      <w:r w:rsidR="000043FD" w:rsidRPr="00E62054">
        <w:rPr>
          <w:color w:val="000000" w:themeColor="text1"/>
        </w:rPr>
        <w:t xml:space="preserve">Within-group changes in pain </w:t>
      </w:r>
      <w:r w:rsidR="00DA69FD" w:rsidRPr="00E62054">
        <w:rPr>
          <w:color w:val="000000" w:themeColor="text1"/>
        </w:rPr>
        <w:t xml:space="preserve">intensity </w:t>
      </w:r>
      <w:r w:rsidR="000043FD" w:rsidRPr="00E62054">
        <w:rPr>
          <w:color w:val="000000" w:themeColor="text1"/>
        </w:rPr>
        <w:t>were observed for both MCMT</w:t>
      </w:r>
      <w:r w:rsidR="00D828AB" w:rsidRPr="00E62054">
        <w:rPr>
          <w:color w:val="000000" w:themeColor="text1"/>
        </w:rPr>
        <w:t xml:space="preserve"> (p&lt;0.001)</w:t>
      </w:r>
      <w:r w:rsidR="000043FD" w:rsidRPr="00E62054">
        <w:rPr>
          <w:color w:val="000000" w:themeColor="text1"/>
        </w:rPr>
        <w:t xml:space="preserve"> and GSC</w:t>
      </w:r>
      <w:r w:rsidR="00D828AB" w:rsidRPr="00E62054">
        <w:rPr>
          <w:color w:val="000000" w:themeColor="text1"/>
        </w:rPr>
        <w:t xml:space="preserve"> (p=0.008)</w:t>
      </w:r>
      <w:r w:rsidR="000043FD" w:rsidRPr="00E62054">
        <w:rPr>
          <w:color w:val="000000" w:themeColor="text1"/>
        </w:rPr>
        <w:t xml:space="preserve"> at six months.</w:t>
      </w:r>
      <w:r w:rsidR="00EA263D" w:rsidRPr="00E62054">
        <w:rPr>
          <w:color w:val="000000" w:themeColor="text1"/>
        </w:rPr>
        <w:t xml:space="preserve"> </w:t>
      </w:r>
      <w:r w:rsidRPr="00E62054">
        <w:rPr>
          <w:color w:val="000000" w:themeColor="text1"/>
        </w:rPr>
        <w:t xml:space="preserve">Table </w:t>
      </w:r>
      <w:r w:rsidR="001A6EB6" w:rsidRPr="00E62054">
        <w:rPr>
          <w:color w:val="000000" w:themeColor="text1"/>
        </w:rPr>
        <w:t>3</w:t>
      </w:r>
      <w:r w:rsidRPr="00E62054">
        <w:rPr>
          <w:color w:val="000000" w:themeColor="text1"/>
        </w:rPr>
        <w:t xml:space="preserve"> shows the changes in other self-reported outcomes. Each group had reductions in the Oswestry disability index at both follow-ups, which were greater in GSC at three (86[12]%; p=0.015) and six months (54[5]%; p=0.041). GSC had greater improvements in the Tampa scale of kinesiophobia compared to MCMT at three (175[33]%; p&lt;0.001) and six months (152[33]%; p&lt;0.001).</w:t>
      </w:r>
    </w:p>
    <w:p w14:paraId="042F3110" w14:textId="77777777" w:rsidR="00C339B2" w:rsidRPr="00E62054" w:rsidRDefault="00C339B2" w:rsidP="00B54324">
      <w:pPr>
        <w:pStyle w:val="MDPI31text"/>
        <w:rPr>
          <w:color w:val="000000" w:themeColor="text1"/>
        </w:rPr>
      </w:pPr>
    </w:p>
    <w:p w14:paraId="37FA18FF" w14:textId="2BB2F0CB" w:rsidR="00B54324" w:rsidRPr="00E62054" w:rsidRDefault="00B54324" w:rsidP="00B54324">
      <w:pPr>
        <w:pStyle w:val="MDPI31text"/>
        <w:rPr>
          <w:color w:val="000000" w:themeColor="text1"/>
        </w:rPr>
      </w:pPr>
    </w:p>
    <w:p w14:paraId="0ACC5838" w14:textId="77777777" w:rsidR="00C92E85" w:rsidRPr="00E62054" w:rsidRDefault="00C92E85" w:rsidP="00B54324">
      <w:pPr>
        <w:pStyle w:val="MDPI31text"/>
        <w:rPr>
          <w:color w:val="000000" w:themeColor="text1"/>
        </w:rPr>
      </w:pPr>
    </w:p>
    <w:p w14:paraId="63755315" w14:textId="2EA90130" w:rsidR="00B54324" w:rsidRPr="00E62054" w:rsidRDefault="00CA4561" w:rsidP="00B54324">
      <w:pPr>
        <w:pStyle w:val="MDPI31text"/>
        <w:rPr>
          <w:i/>
          <w:iCs/>
          <w:color w:val="000000" w:themeColor="text1"/>
        </w:rPr>
      </w:pPr>
      <w:r w:rsidRPr="00E62054">
        <w:rPr>
          <w:i/>
          <w:iCs/>
          <w:color w:val="000000" w:themeColor="text1"/>
        </w:rPr>
        <w:lastRenderedPageBreak/>
        <w:t>3.4</w:t>
      </w:r>
      <w:r w:rsidR="00696A2B" w:rsidRPr="00E62054">
        <w:rPr>
          <w:i/>
          <w:iCs/>
          <w:color w:val="000000" w:themeColor="text1"/>
        </w:rPr>
        <w:t>.</w:t>
      </w:r>
      <w:r w:rsidRPr="00E62054">
        <w:rPr>
          <w:i/>
          <w:iCs/>
          <w:color w:val="000000" w:themeColor="text1"/>
        </w:rPr>
        <w:t xml:space="preserve"> </w:t>
      </w:r>
      <w:r w:rsidR="00B54324" w:rsidRPr="00E62054">
        <w:rPr>
          <w:i/>
          <w:iCs/>
          <w:color w:val="000000" w:themeColor="text1"/>
        </w:rPr>
        <w:t>P</w:t>
      </w:r>
      <w:bookmarkStart w:id="69" w:name="_Toc526775521"/>
      <w:bookmarkStart w:id="70" w:name="_Hlk531211321"/>
      <w:bookmarkStart w:id="71" w:name="_Hlk530660126"/>
      <w:bookmarkEnd w:id="65"/>
      <w:bookmarkEnd w:id="66"/>
      <w:r w:rsidR="00B54324" w:rsidRPr="00E62054">
        <w:rPr>
          <w:i/>
          <w:iCs/>
          <w:color w:val="000000" w:themeColor="text1"/>
        </w:rPr>
        <w:t xml:space="preserve">araspinal Muscle Size </w:t>
      </w:r>
      <w:bookmarkEnd w:id="69"/>
    </w:p>
    <w:p w14:paraId="27013F92" w14:textId="77D20963" w:rsidR="00FF3DAF" w:rsidRDefault="00B54324" w:rsidP="00B54324">
      <w:pPr>
        <w:pStyle w:val="MDPI31text"/>
      </w:pPr>
      <w:r w:rsidRPr="00E62054">
        <w:rPr>
          <w:color w:val="000000" w:themeColor="text1"/>
        </w:rPr>
        <w:t>Multifidus volume did not differ between groups at three or six months (</w:t>
      </w:r>
      <w:r w:rsidR="006624CA" w:rsidRPr="00E62054">
        <w:rPr>
          <w:color w:val="000000" w:themeColor="text1"/>
        </w:rPr>
        <w:t>Table 4</w:t>
      </w:r>
      <w:r w:rsidRPr="00E62054">
        <w:rPr>
          <w:color w:val="000000" w:themeColor="text1"/>
        </w:rPr>
        <w:t>). Within</w:t>
      </w:r>
      <w:r w:rsidRPr="00E62054">
        <w:rPr>
          <w:color w:val="000000" w:themeColor="text1"/>
        </w:rPr>
        <w:noBreakHyphen/>
        <w:t xml:space="preserve">group increases in multifidus volume were observed for GSC at six months only (p=0.003). A between-group difference was seen for L5 multifidus size favoring GSC at three months only (174[2]%; p=0.035, Supplementary Table </w:t>
      </w:r>
      <w:r w:rsidR="006624CA" w:rsidRPr="00E62054">
        <w:rPr>
          <w:color w:val="000000" w:themeColor="text1"/>
        </w:rPr>
        <w:t>2</w:t>
      </w:r>
      <w:r w:rsidRPr="00E62054">
        <w:rPr>
          <w:color w:val="000000" w:themeColor="text1"/>
        </w:rPr>
        <w:t>).</w:t>
      </w:r>
      <w:r w:rsidR="005422EC" w:rsidRPr="00E62054">
        <w:rPr>
          <w:color w:val="000000" w:themeColor="text1"/>
        </w:rPr>
        <w:t xml:space="preserve"> </w:t>
      </w:r>
      <w:r w:rsidRPr="00E62054">
        <w:rPr>
          <w:color w:val="000000" w:themeColor="text1"/>
        </w:rPr>
        <w:t xml:space="preserve">Within-group increases in multifidus size for GSC were seen at six months at L3 (p=0.008), L4 (p=0.013) and L5 (p=0.001) vertebral levels, but not MCMT. Erector spinae, psoas major and quadratus lumborum size before and after the intervention at each lumbar vertebral level are displayed in Supplementary Tables </w:t>
      </w:r>
      <w:r w:rsidR="006624CA" w:rsidRPr="00E62054">
        <w:rPr>
          <w:color w:val="000000" w:themeColor="text1"/>
        </w:rPr>
        <w:t>3</w:t>
      </w:r>
      <w:r w:rsidRPr="00E62054">
        <w:rPr>
          <w:color w:val="000000" w:themeColor="text1"/>
        </w:rPr>
        <w:t>-</w:t>
      </w:r>
      <w:r w:rsidR="006624CA" w:rsidRPr="00E62054">
        <w:rPr>
          <w:color w:val="000000" w:themeColor="text1"/>
        </w:rPr>
        <w:t>5</w:t>
      </w:r>
      <w:r w:rsidRPr="00E62054">
        <w:rPr>
          <w:color w:val="000000" w:themeColor="text1"/>
        </w:rPr>
        <w:t xml:space="preserve">. </w:t>
      </w:r>
      <w:bookmarkStart w:id="72" w:name="_Toc524071345"/>
      <w:bookmarkStart w:id="73" w:name="_Toc524071763"/>
      <w:bookmarkStart w:id="74" w:name="_Toc524072170"/>
      <w:bookmarkStart w:id="75" w:name="_Toc524072588"/>
      <w:bookmarkStart w:id="76" w:name="_Toc524073006"/>
      <w:bookmarkStart w:id="77" w:name="_Toc524073426"/>
      <w:bookmarkStart w:id="78" w:name="_Toc524071511"/>
      <w:bookmarkStart w:id="79" w:name="_Toc524071929"/>
      <w:bookmarkStart w:id="80" w:name="_Toc524072336"/>
      <w:bookmarkStart w:id="81" w:name="_Toc524072754"/>
      <w:bookmarkStart w:id="82" w:name="_Toc524073172"/>
      <w:bookmarkStart w:id="83" w:name="_Toc524073592"/>
      <w:bookmarkStart w:id="84" w:name="_Toc524072115"/>
      <w:bookmarkStart w:id="85" w:name="_Toc524073857"/>
      <w:bookmarkStart w:id="86" w:name="_Toc524074109"/>
      <w:bookmarkStart w:id="87" w:name="_Toc524071512"/>
      <w:bookmarkStart w:id="88" w:name="_Toc524071930"/>
      <w:bookmarkStart w:id="89" w:name="_Toc524072337"/>
      <w:bookmarkStart w:id="90" w:name="_Toc524072755"/>
      <w:bookmarkStart w:id="91" w:name="_Toc524073173"/>
      <w:bookmarkStart w:id="92" w:name="_Toc524073593"/>
      <w:bookmarkStart w:id="93" w:name="_Toc524072116"/>
      <w:bookmarkStart w:id="94" w:name="_Toc524073858"/>
      <w:bookmarkStart w:id="95" w:name="_Toc524074110"/>
      <w:bookmarkStart w:id="96" w:name="_Toc524071513"/>
      <w:bookmarkStart w:id="97" w:name="_Toc524071931"/>
      <w:bookmarkStart w:id="98" w:name="_Toc524072338"/>
      <w:bookmarkStart w:id="99" w:name="_Toc524072756"/>
      <w:bookmarkStart w:id="100" w:name="_Toc524073174"/>
      <w:bookmarkStart w:id="101" w:name="_Toc524073594"/>
      <w:bookmarkStart w:id="102" w:name="_Toc524072117"/>
      <w:bookmarkStart w:id="103" w:name="_Toc524073859"/>
      <w:bookmarkStart w:id="104" w:name="_Toc524074111"/>
      <w:bookmarkStart w:id="105" w:name="_Toc524071514"/>
      <w:bookmarkStart w:id="106" w:name="_Toc524071932"/>
      <w:bookmarkStart w:id="107" w:name="_Toc524072339"/>
      <w:bookmarkStart w:id="108" w:name="_Toc524072757"/>
      <w:bookmarkStart w:id="109" w:name="_Toc524073175"/>
      <w:bookmarkStart w:id="110" w:name="_Toc524073595"/>
      <w:bookmarkStart w:id="111" w:name="_Toc524072118"/>
      <w:bookmarkStart w:id="112" w:name="_Toc524073860"/>
      <w:bookmarkStart w:id="113" w:name="_Toc524074112"/>
      <w:bookmarkStart w:id="114" w:name="_Toc524071515"/>
      <w:bookmarkStart w:id="115" w:name="_Toc524071933"/>
      <w:bookmarkStart w:id="116" w:name="_Toc524072340"/>
      <w:bookmarkStart w:id="117" w:name="_Toc524072758"/>
      <w:bookmarkStart w:id="118" w:name="_Toc524073176"/>
      <w:bookmarkStart w:id="119" w:name="_Toc524073596"/>
      <w:bookmarkStart w:id="120" w:name="_Toc524072119"/>
      <w:bookmarkStart w:id="121" w:name="_Toc524073861"/>
      <w:bookmarkStart w:id="122" w:name="_Toc524074113"/>
      <w:bookmarkStart w:id="123" w:name="_Toc524071516"/>
      <w:bookmarkStart w:id="124" w:name="_Toc524071934"/>
      <w:bookmarkStart w:id="125" w:name="_Toc524072341"/>
      <w:bookmarkStart w:id="126" w:name="_Toc524072759"/>
      <w:bookmarkStart w:id="127" w:name="_Toc524073177"/>
      <w:bookmarkStart w:id="128" w:name="_Toc524073597"/>
      <w:bookmarkStart w:id="129" w:name="_Toc524072122"/>
      <w:bookmarkStart w:id="130" w:name="_Toc524073862"/>
      <w:bookmarkStart w:id="131" w:name="_Toc52407411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F3DAF">
        <w:br/>
      </w:r>
    </w:p>
    <w:p w14:paraId="47DECB9F" w14:textId="612515C8" w:rsidR="00F03760" w:rsidRDefault="00732A66" w:rsidP="00BE000C">
      <w:pPr>
        <w:pStyle w:val="MDPI11articletype"/>
        <w:jc w:val="center"/>
      </w:pPr>
      <w:r>
        <w:rPr>
          <w:noProof/>
        </w:rPr>
        <w:drawing>
          <wp:inline distT="0" distB="0" distL="0" distR="0" wp14:anchorId="4E45E760" wp14:editId="35996BF0">
            <wp:extent cx="5615940" cy="3235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3235325"/>
                    </a:xfrm>
                    <a:prstGeom prst="rect">
                      <a:avLst/>
                    </a:prstGeom>
                    <a:noFill/>
                    <a:ln>
                      <a:noFill/>
                    </a:ln>
                  </pic:spPr>
                </pic:pic>
              </a:graphicData>
            </a:graphic>
          </wp:inline>
        </w:drawing>
      </w:r>
    </w:p>
    <w:p w14:paraId="59FDEB35" w14:textId="64388BD3" w:rsidR="006C6A57" w:rsidRPr="00601F5F" w:rsidRDefault="006C6A57" w:rsidP="006C6A57">
      <w:pPr>
        <w:pStyle w:val="MDPI51figurecaption"/>
        <w:rPr>
          <w:color w:val="000000" w:themeColor="text1"/>
        </w:rPr>
        <w:sectPr w:rsidR="006C6A57" w:rsidRPr="00601F5F" w:rsidSect="00996419">
          <w:headerReference w:type="even" r:id="rId17"/>
          <w:headerReference w:type="default" r:id="rId18"/>
          <w:footerReference w:type="default" r:id="rId19"/>
          <w:headerReference w:type="first" r:id="rId20"/>
          <w:footerReference w:type="first" r:id="rId21"/>
          <w:pgSz w:w="11906" w:h="16838" w:code="9"/>
          <w:pgMar w:top="1417" w:right="1531" w:bottom="1077" w:left="1531" w:header="1020" w:footer="850" w:gutter="0"/>
          <w:lnNumType w:countBy="1" w:restart="continuous"/>
          <w:pgNumType w:start="1"/>
          <w:cols w:space="425"/>
          <w:titlePg/>
          <w:docGrid w:type="lines" w:linePitch="326"/>
        </w:sectPr>
      </w:pPr>
      <w:r w:rsidRPr="00601F5F">
        <w:rPr>
          <w:b/>
          <w:color w:val="000000" w:themeColor="text1"/>
        </w:rPr>
        <w:t>Figure 3.</w:t>
      </w:r>
      <w:r w:rsidRPr="00601F5F">
        <w:rPr>
          <w:color w:val="000000" w:themeColor="text1"/>
        </w:rPr>
        <w:t xml:space="preserve"> Mean ± standard deviation fortnightly pain (VAS) data</w:t>
      </w:r>
      <w:r w:rsidR="008D7A51" w:rsidRPr="00601F5F">
        <w:rPr>
          <w:color w:val="000000" w:themeColor="text1"/>
        </w:rPr>
        <w:t xml:space="preserve">. </w:t>
      </w:r>
      <w:r w:rsidR="008D7A51" w:rsidRPr="00601F5F">
        <w:rPr>
          <w:rFonts w:ascii="Helvetica" w:hAnsi="Helvetica" w:cs="Helvetica"/>
          <w:color w:val="000000" w:themeColor="text1"/>
          <w:shd w:val="clear" w:color="auto" w:fill="FFFFFF"/>
        </w:rPr>
        <w:t>§</w:t>
      </w:r>
      <w:r w:rsidR="008D7A51" w:rsidRPr="00601F5F">
        <w:rPr>
          <w:i/>
          <w:iCs/>
          <w:color w:val="000000" w:themeColor="text1"/>
        </w:rPr>
        <w:t xml:space="preserve">P </w:t>
      </w:r>
      <w:r w:rsidR="008D7A51" w:rsidRPr="00601F5F">
        <w:rPr>
          <w:color w:val="000000" w:themeColor="text1"/>
        </w:rPr>
        <w:t xml:space="preserve">&lt;0.01 indicates significant </w:t>
      </w:r>
      <w:r w:rsidR="0056440E" w:rsidRPr="00601F5F">
        <w:rPr>
          <w:color w:val="000000" w:themeColor="text1"/>
        </w:rPr>
        <w:t>between-group</w:t>
      </w:r>
      <w:r w:rsidR="008D7A51" w:rsidRPr="00601F5F">
        <w:rPr>
          <w:color w:val="000000" w:themeColor="text1"/>
        </w:rPr>
        <w:t xml:space="preserve"> effect at that week.</w:t>
      </w:r>
      <w:r w:rsidRPr="00601F5F">
        <w:rPr>
          <w:color w:val="000000" w:themeColor="text1"/>
        </w:rPr>
        <w:t xml:space="preserve"> *</w:t>
      </w:r>
      <w:r w:rsidRPr="00601F5F">
        <w:rPr>
          <w:i/>
          <w:iCs/>
          <w:color w:val="000000" w:themeColor="text1"/>
        </w:rPr>
        <w:t xml:space="preserve">P </w:t>
      </w:r>
      <w:r w:rsidRPr="00601F5F">
        <w:rPr>
          <w:color w:val="000000" w:themeColor="text1"/>
        </w:rPr>
        <w:t>&lt;0.05, †</w:t>
      </w:r>
      <w:r w:rsidRPr="00601F5F">
        <w:rPr>
          <w:i/>
          <w:iCs/>
          <w:color w:val="000000" w:themeColor="text1"/>
        </w:rPr>
        <w:t xml:space="preserve">P </w:t>
      </w:r>
      <w:r w:rsidRPr="00601F5F">
        <w:rPr>
          <w:color w:val="000000" w:themeColor="text1"/>
        </w:rPr>
        <w:t>&lt;0.01, ‡</w:t>
      </w:r>
      <w:r w:rsidRPr="00601F5F">
        <w:rPr>
          <w:i/>
          <w:iCs/>
          <w:color w:val="000000" w:themeColor="text1"/>
        </w:rPr>
        <w:t>P&lt;</w:t>
      </w:r>
      <w:r w:rsidRPr="00601F5F">
        <w:rPr>
          <w:color w:val="000000" w:themeColor="text1"/>
        </w:rPr>
        <w:t xml:space="preserve">0.001 </w:t>
      </w:r>
      <w:r w:rsidR="00CE1E35" w:rsidRPr="00601F5F">
        <w:rPr>
          <w:color w:val="000000" w:themeColor="text1"/>
        </w:rPr>
        <w:t>indicate</w:t>
      </w:r>
      <w:r w:rsidRPr="00601F5F">
        <w:rPr>
          <w:color w:val="000000" w:themeColor="text1"/>
        </w:rPr>
        <w:t xml:space="preserve"> within-group change. Symbols above error bars refer to significan</w:t>
      </w:r>
      <w:r w:rsidR="00A97436" w:rsidRPr="00601F5F">
        <w:rPr>
          <w:color w:val="000000" w:themeColor="text1"/>
        </w:rPr>
        <w:t>t</w:t>
      </w:r>
      <w:r w:rsidRPr="00601F5F">
        <w:rPr>
          <w:color w:val="000000" w:themeColor="text1"/>
        </w:rPr>
        <w:t xml:space="preserve"> changes within the MCMT group, symbols below the error bars </w:t>
      </w:r>
      <w:r w:rsidR="003259C8" w:rsidRPr="00601F5F">
        <w:rPr>
          <w:color w:val="000000" w:themeColor="text1"/>
        </w:rPr>
        <w:t>to the</w:t>
      </w:r>
      <w:r w:rsidRPr="00601F5F">
        <w:rPr>
          <w:color w:val="000000" w:themeColor="text1"/>
        </w:rPr>
        <w:t xml:space="preserve"> GSC group. </w:t>
      </w:r>
    </w:p>
    <w:p w14:paraId="15518BA4" w14:textId="77777777" w:rsidR="00620251" w:rsidRDefault="00620251" w:rsidP="00620251">
      <w:pPr>
        <w:pStyle w:val="MDPI31text"/>
        <w:ind w:firstLine="0"/>
        <w:rPr>
          <w:b/>
        </w:rPr>
      </w:pPr>
    </w:p>
    <w:p w14:paraId="6C4C1D93" w14:textId="17D52E95" w:rsidR="00786AA9" w:rsidRPr="00D43AE4" w:rsidRDefault="00786AA9" w:rsidP="00620251">
      <w:pPr>
        <w:pStyle w:val="MDPI31text"/>
        <w:ind w:firstLine="0"/>
        <w:rPr>
          <w:b/>
          <w:color w:val="000000" w:themeColor="text1"/>
        </w:rPr>
      </w:pPr>
      <w:r w:rsidRPr="00D43AE4">
        <w:rPr>
          <w:b/>
          <w:color w:val="000000" w:themeColor="text1"/>
        </w:rPr>
        <w:t xml:space="preserve">Table </w:t>
      </w:r>
      <w:r w:rsidRPr="00D43AE4">
        <w:rPr>
          <w:b/>
          <w:noProof/>
          <w:color w:val="000000" w:themeColor="text1"/>
        </w:rPr>
        <w:fldChar w:fldCharType="begin"/>
      </w:r>
      <w:r w:rsidRPr="00D43AE4">
        <w:rPr>
          <w:b/>
          <w:noProof/>
          <w:color w:val="000000" w:themeColor="text1"/>
        </w:rPr>
        <w:instrText xml:space="preserve"> SEQ Table \* ARABIC </w:instrText>
      </w:r>
      <w:r w:rsidRPr="00D43AE4">
        <w:rPr>
          <w:b/>
          <w:noProof/>
          <w:color w:val="000000" w:themeColor="text1"/>
        </w:rPr>
        <w:fldChar w:fldCharType="separate"/>
      </w:r>
      <w:r w:rsidR="00406D0D">
        <w:rPr>
          <w:b/>
          <w:noProof/>
          <w:color w:val="000000" w:themeColor="text1"/>
        </w:rPr>
        <w:t>2</w:t>
      </w:r>
      <w:r w:rsidRPr="00D43AE4">
        <w:rPr>
          <w:b/>
          <w:noProof/>
          <w:color w:val="000000" w:themeColor="text1"/>
        </w:rPr>
        <w:fldChar w:fldCharType="end"/>
      </w:r>
      <w:r w:rsidRPr="00D43AE4">
        <w:rPr>
          <w:b/>
          <w:color w:val="000000" w:themeColor="text1"/>
        </w:rPr>
        <w:t>.</w:t>
      </w:r>
      <w:r w:rsidRPr="00D43AE4">
        <w:rPr>
          <w:color w:val="000000" w:themeColor="text1"/>
        </w:rPr>
        <w:t xml:space="preserve"> Intent-to-treat analysis using linear mixed models on </w:t>
      </w:r>
      <w:r w:rsidR="009E5922" w:rsidRPr="00D43AE4">
        <w:rPr>
          <w:color w:val="000000" w:themeColor="text1"/>
        </w:rPr>
        <w:t>physical</w:t>
      </w:r>
      <w:r w:rsidRPr="00D43AE4">
        <w:rPr>
          <w:color w:val="000000" w:themeColor="text1"/>
        </w:rPr>
        <w:t xml:space="preserve"> outcomes at baseline, three and six months in participants randomized to</w:t>
      </w:r>
      <w:r w:rsidR="00390DF0" w:rsidRPr="00D43AE4">
        <w:rPr>
          <w:color w:val="000000" w:themeColor="text1"/>
        </w:rPr>
        <w:t xml:space="preserve"> general strength and conditioning (GSC) and</w:t>
      </w:r>
      <w:r w:rsidRPr="00D43AE4">
        <w:rPr>
          <w:color w:val="000000" w:themeColor="text1"/>
        </w:rPr>
        <w:t xml:space="preserve"> motor control manual therapy (MCMT)</w:t>
      </w:r>
      <w:r w:rsidR="00390DF0" w:rsidRPr="00D43AE4">
        <w:rPr>
          <w:color w:val="000000" w:themeColor="text1"/>
        </w:rPr>
        <w:t>.</w:t>
      </w:r>
    </w:p>
    <w:tbl>
      <w:tblPr>
        <w:tblStyle w:val="Thesis"/>
        <w:tblW w:w="12900" w:type="dxa"/>
        <w:tblInd w:w="0" w:type="dxa"/>
        <w:tblLayout w:type="fixed"/>
        <w:tblLook w:val="04A0" w:firstRow="1" w:lastRow="0" w:firstColumn="1" w:lastColumn="0" w:noHBand="0" w:noVBand="1"/>
      </w:tblPr>
      <w:tblGrid>
        <w:gridCol w:w="2268"/>
        <w:gridCol w:w="567"/>
        <w:gridCol w:w="2127"/>
        <w:gridCol w:w="992"/>
        <w:gridCol w:w="567"/>
        <w:gridCol w:w="2268"/>
        <w:gridCol w:w="993"/>
        <w:gridCol w:w="2154"/>
        <w:gridCol w:w="964"/>
      </w:tblGrid>
      <w:tr w:rsidR="00D43AE4" w:rsidRPr="00D43AE4" w14:paraId="512132AA" w14:textId="77777777" w:rsidTr="009E787D">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12" w:space="0" w:color="FFFFFF" w:themeColor="background1"/>
            </w:tcBorders>
          </w:tcPr>
          <w:p w14:paraId="04644755"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c>
          <w:tcPr>
            <w:tcW w:w="7514" w:type="dxa"/>
            <w:gridSpan w:val="6"/>
            <w:hideMark/>
          </w:tcPr>
          <w:p w14:paraId="16113DAE" w14:textId="77777777" w:rsidR="00D2118B" w:rsidRPr="00D43AE4" w:rsidRDefault="00D2118B" w:rsidP="00620251">
            <w:pPr>
              <w:spacing w:line="240" w:lineRule="auto"/>
              <w:rPr>
                <w:rFonts w:ascii="Palatino Linotype" w:hAnsi="Palatino Linotype" w:cs="Times New Roman"/>
                <w:b w:val="0"/>
                <w:color w:val="000000" w:themeColor="text1"/>
                <w:sz w:val="20"/>
                <w:szCs w:val="20"/>
                <w:lang w:val="en-AU"/>
              </w:rPr>
            </w:pPr>
            <w:r w:rsidRPr="00D43AE4">
              <w:rPr>
                <w:rFonts w:ascii="Palatino Linotype" w:hAnsi="Palatino Linotype" w:cs="Times New Roman"/>
                <w:color w:val="000000" w:themeColor="text1"/>
                <w:sz w:val="20"/>
                <w:szCs w:val="20"/>
                <w:lang w:val="en-AU"/>
              </w:rPr>
              <w:t>Baseline values and within-group changes</w:t>
            </w:r>
          </w:p>
        </w:tc>
        <w:tc>
          <w:tcPr>
            <w:tcW w:w="2154" w:type="dxa"/>
            <w:tcBorders>
              <w:bottom w:val="single" w:sz="12" w:space="0" w:color="FFFFFF" w:themeColor="background1"/>
            </w:tcBorders>
          </w:tcPr>
          <w:p w14:paraId="2E77FFB9"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c>
          <w:tcPr>
            <w:tcW w:w="964" w:type="dxa"/>
            <w:tcBorders>
              <w:bottom w:val="single" w:sz="12" w:space="0" w:color="FFFFFF" w:themeColor="background1"/>
            </w:tcBorders>
          </w:tcPr>
          <w:p w14:paraId="4C9A28EF"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r>
      <w:tr w:rsidR="00D43AE4" w:rsidRPr="00D43AE4" w14:paraId="7591F088" w14:textId="77777777" w:rsidTr="009E787D">
        <w:tc>
          <w:tcPr>
            <w:tcW w:w="2268" w:type="dxa"/>
            <w:tcBorders>
              <w:top w:val="single" w:sz="12" w:space="0" w:color="FFFFFF" w:themeColor="background1"/>
              <w:left w:val="nil"/>
              <w:bottom w:val="nil"/>
              <w:right w:val="nil"/>
            </w:tcBorders>
          </w:tcPr>
          <w:p w14:paraId="01A1756F"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p>
        </w:tc>
        <w:tc>
          <w:tcPr>
            <w:tcW w:w="3686" w:type="dxa"/>
            <w:gridSpan w:val="3"/>
            <w:tcBorders>
              <w:top w:val="single" w:sz="12" w:space="0" w:color="000000" w:themeColor="text1"/>
              <w:left w:val="nil"/>
              <w:bottom w:val="single" w:sz="12" w:space="0" w:color="000000" w:themeColor="text1"/>
              <w:right w:val="nil"/>
            </w:tcBorders>
            <w:hideMark/>
          </w:tcPr>
          <w:p w14:paraId="2A22D65A" w14:textId="7D0758A7" w:rsidR="00D2118B" w:rsidRPr="00D43AE4" w:rsidRDefault="002C3DA9" w:rsidP="00F10323">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GSC</w:t>
            </w:r>
          </w:p>
        </w:tc>
        <w:tc>
          <w:tcPr>
            <w:tcW w:w="3828" w:type="dxa"/>
            <w:gridSpan w:val="3"/>
            <w:tcBorders>
              <w:top w:val="single" w:sz="12" w:space="0" w:color="000000" w:themeColor="text1"/>
              <w:left w:val="nil"/>
              <w:bottom w:val="single" w:sz="12" w:space="0" w:color="000000" w:themeColor="text1"/>
              <w:right w:val="nil"/>
            </w:tcBorders>
            <w:hideMark/>
          </w:tcPr>
          <w:p w14:paraId="158608ED" w14:textId="5F8FBFE5" w:rsidR="00D2118B" w:rsidRPr="00D43AE4" w:rsidRDefault="002C3DA9" w:rsidP="00F10323">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MCMT</w:t>
            </w:r>
          </w:p>
        </w:tc>
        <w:tc>
          <w:tcPr>
            <w:tcW w:w="3118" w:type="dxa"/>
            <w:gridSpan w:val="2"/>
            <w:tcBorders>
              <w:top w:val="single" w:sz="12" w:space="0" w:color="FFFFFF" w:themeColor="background1"/>
              <w:left w:val="nil"/>
              <w:bottom w:val="nil"/>
              <w:right w:val="nil"/>
            </w:tcBorders>
            <w:hideMark/>
          </w:tcPr>
          <w:p w14:paraId="52111CFD"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GSC vs MCMT</w:t>
            </w:r>
          </w:p>
        </w:tc>
      </w:tr>
      <w:tr w:rsidR="00D43AE4" w:rsidRPr="00D43AE4" w14:paraId="195BEAD4" w14:textId="77777777" w:rsidTr="009E787D">
        <w:tc>
          <w:tcPr>
            <w:tcW w:w="2268" w:type="dxa"/>
            <w:tcBorders>
              <w:top w:val="nil"/>
              <w:left w:val="nil"/>
              <w:bottom w:val="single" w:sz="12" w:space="0" w:color="000000" w:themeColor="text1"/>
              <w:right w:val="nil"/>
            </w:tcBorders>
          </w:tcPr>
          <w:p w14:paraId="7AC59906"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c>
          <w:tcPr>
            <w:tcW w:w="567" w:type="dxa"/>
            <w:tcBorders>
              <w:top w:val="single" w:sz="12" w:space="0" w:color="000000" w:themeColor="text1"/>
              <w:left w:val="nil"/>
              <w:bottom w:val="single" w:sz="12" w:space="0" w:color="000000" w:themeColor="text1"/>
              <w:right w:val="nil"/>
            </w:tcBorders>
            <w:hideMark/>
          </w:tcPr>
          <w:p w14:paraId="098C72B2"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p>
        </w:tc>
        <w:tc>
          <w:tcPr>
            <w:tcW w:w="2127" w:type="dxa"/>
            <w:tcBorders>
              <w:top w:val="single" w:sz="12" w:space="0" w:color="000000" w:themeColor="text1"/>
              <w:left w:val="nil"/>
              <w:bottom w:val="single" w:sz="12" w:space="0" w:color="000000" w:themeColor="text1"/>
              <w:right w:val="nil"/>
            </w:tcBorders>
            <w:hideMark/>
          </w:tcPr>
          <w:p w14:paraId="6C18BF59"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0C71AB60"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2" w:type="dxa"/>
            <w:tcBorders>
              <w:top w:val="single" w:sz="12" w:space="0" w:color="000000" w:themeColor="text1"/>
              <w:left w:val="nil"/>
              <w:bottom w:val="single" w:sz="12" w:space="0" w:color="000000" w:themeColor="text1"/>
              <w:right w:val="nil"/>
            </w:tcBorders>
            <w:hideMark/>
          </w:tcPr>
          <w:p w14:paraId="7FC84708"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P-value</w:t>
            </w:r>
          </w:p>
        </w:tc>
        <w:tc>
          <w:tcPr>
            <w:tcW w:w="567" w:type="dxa"/>
            <w:tcBorders>
              <w:top w:val="single" w:sz="12" w:space="0" w:color="000000" w:themeColor="text1"/>
              <w:left w:val="nil"/>
              <w:bottom w:val="single" w:sz="12" w:space="0" w:color="000000" w:themeColor="text1"/>
              <w:right w:val="nil"/>
            </w:tcBorders>
            <w:hideMark/>
          </w:tcPr>
          <w:p w14:paraId="4159F0D9"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p>
        </w:tc>
        <w:tc>
          <w:tcPr>
            <w:tcW w:w="2268" w:type="dxa"/>
            <w:tcBorders>
              <w:top w:val="single" w:sz="12" w:space="0" w:color="000000" w:themeColor="text1"/>
              <w:left w:val="nil"/>
              <w:bottom w:val="single" w:sz="12" w:space="0" w:color="000000" w:themeColor="text1"/>
              <w:right w:val="nil"/>
            </w:tcBorders>
            <w:hideMark/>
          </w:tcPr>
          <w:p w14:paraId="327980E3"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7A5245F3"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3" w:type="dxa"/>
            <w:tcBorders>
              <w:top w:val="single" w:sz="12" w:space="0" w:color="000000" w:themeColor="text1"/>
              <w:left w:val="nil"/>
              <w:bottom w:val="single" w:sz="12" w:space="0" w:color="000000" w:themeColor="text1"/>
              <w:right w:val="nil"/>
            </w:tcBorders>
            <w:hideMark/>
          </w:tcPr>
          <w:p w14:paraId="4152720A"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P-value</w:t>
            </w:r>
          </w:p>
        </w:tc>
        <w:tc>
          <w:tcPr>
            <w:tcW w:w="2154" w:type="dxa"/>
            <w:tcBorders>
              <w:top w:val="nil"/>
              <w:left w:val="nil"/>
              <w:bottom w:val="single" w:sz="12" w:space="0" w:color="000000" w:themeColor="text1"/>
              <w:right w:val="nil"/>
            </w:tcBorders>
            <w:hideMark/>
          </w:tcPr>
          <w:p w14:paraId="12EDBFBA"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Net difference</w:t>
            </w:r>
          </w:p>
          <w:p w14:paraId="45E11118"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(95% CI)</w:t>
            </w:r>
          </w:p>
        </w:tc>
        <w:tc>
          <w:tcPr>
            <w:tcW w:w="964" w:type="dxa"/>
            <w:tcBorders>
              <w:top w:val="nil"/>
              <w:left w:val="nil"/>
              <w:bottom w:val="single" w:sz="12" w:space="0" w:color="000000" w:themeColor="text1"/>
              <w:right w:val="nil"/>
            </w:tcBorders>
            <w:hideMark/>
          </w:tcPr>
          <w:p w14:paraId="6659AD58" w14:textId="77777777" w:rsidR="00D2118B" w:rsidRPr="00D43AE4" w:rsidRDefault="00D2118B" w:rsidP="00620251">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Group x Time</w:t>
            </w:r>
          </w:p>
        </w:tc>
      </w:tr>
      <w:tr w:rsidR="00D43AE4" w:rsidRPr="00D43AE4" w14:paraId="4C6FC980" w14:textId="77777777" w:rsidTr="009E787D">
        <w:tc>
          <w:tcPr>
            <w:tcW w:w="4962" w:type="dxa"/>
            <w:gridSpan w:val="3"/>
            <w:tcBorders>
              <w:top w:val="single" w:sz="12" w:space="0" w:color="000000" w:themeColor="text1"/>
              <w:left w:val="nil"/>
              <w:bottom w:val="nil"/>
              <w:right w:val="nil"/>
            </w:tcBorders>
            <w:hideMark/>
          </w:tcPr>
          <w:p w14:paraId="764C8308" w14:textId="77777777" w:rsidR="00D2118B" w:rsidRPr="00D43AE4" w:rsidRDefault="00D2118B" w:rsidP="00620251">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Trunk Extension Endurance (s)</w:t>
            </w:r>
            <w:r w:rsidRPr="00D43AE4">
              <w:rPr>
                <w:rFonts w:ascii="Palatino Linotype" w:hAnsi="Palatino Linotype" w:cs="Times New Roman"/>
                <w:b/>
                <w:color w:val="000000" w:themeColor="text1"/>
                <w:sz w:val="20"/>
                <w:szCs w:val="20"/>
                <w:vertAlign w:val="superscript"/>
                <w:lang w:val="en-AU"/>
              </w:rPr>
              <w:t>*</w:t>
            </w:r>
            <w:r w:rsidRPr="00D43AE4">
              <w:rPr>
                <w:rFonts w:ascii="Palatino Linotype" w:hAnsi="Palatino Linotype" w:cs="Times New Roman"/>
                <w:b/>
                <w:color w:val="000000" w:themeColor="text1"/>
                <w:sz w:val="20"/>
                <w:szCs w:val="20"/>
                <w:lang w:val="en-AU"/>
              </w:rPr>
              <w:t xml:space="preserve"> </w:t>
            </w:r>
          </w:p>
        </w:tc>
        <w:tc>
          <w:tcPr>
            <w:tcW w:w="4820" w:type="dxa"/>
            <w:gridSpan w:val="4"/>
            <w:tcBorders>
              <w:top w:val="single" w:sz="12" w:space="0" w:color="000000" w:themeColor="text1"/>
              <w:left w:val="nil"/>
              <w:bottom w:val="nil"/>
              <w:right w:val="nil"/>
            </w:tcBorders>
          </w:tcPr>
          <w:p w14:paraId="704BB6B3"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23ACE757"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c>
          <w:tcPr>
            <w:tcW w:w="964" w:type="dxa"/>
            <w:tcBorders>
              <w:top w:val="single" w:sz="12" w:space="0" w:color="000000" w:themeColor="text1"/>
              <w:left w:val="nil"/>
              <w:bottom w:val="nil"/>
              <w:right w:val="nil"/>
            </w:tcBorders>
          </w:tcPr>
          <w:p w14:paraId="3B33C741" w14:textId="77777777" w:rsidR="00D2118B" w:rsidRPr="00D43AE4" w:rsidRDefault="00D2118B" w:rsidP="00620251">
            <w:pPr>
              <w:spacing w:line="240" w:lineRule="auto"/>
              <w:rPr>
                <w:rFonts w:ascii="Palatino Linotype" w:hAnsi="Palatino Linotype" w:cs="Times New Roman"/>
                <w:color w:val="000000" w:themeColor="text1"/>
                <w:sz w:val="20"/>
                <w:szCs w:val="20"/>
                <w:lang w:val="en-AU"/>
              </w:rPr>
            </w:pPr>
          </w:p>
        </w:tc>
      </w:tr>
      <w:tr w:rsidR="00D43AE4" w:rsidRPr="00D43AE4" w14:paraId="4D908172" w14:textId="77777777" w:rsidTr="009E787D">
        <w:tc>
          <w:tcPr>
            <w:tcW w:w="2268" w:type="dxa"/>
            <w:tcBorders>
              <w:top w:val="nil"/>
              <w:left w:val="nil"/>
              <w:bottom w:val="nil"/>
              <w:right w:val="nil"/>
            </w:tcBorders>
            <w:hideMark/>
          </w:tcPr>
          <w:p w14:paraId="779218E0"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hideMark/>
          </w:tcPr>
          <w:p w14:paraId="3AD1405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089EF459" w14:textId="536E1F89"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101.9 (58.2)</w:t>
            </w:r>
          </w:p>
        </w:tc>
        <w:tc>
          <w:tcPr>
            <w:tcW w:w="992" w:type="dxa"/>
            <w:vMerge w:val="restart"/>
            <w:tcBorders>
              <w:top w:val="nil"/>
              <w:left w:val="nil"/>
              <w:bottom w:val="nil"/>
              <w:right w:val="nil"/>
            </w:tcBorders>
            <w:vAlign w:val="bottom"/>
            <w:hideMark/>
          </w:tcPr>
          <w:p w14:paraId="5510B586" w14:textId="5C486C38"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nil"/>
              <w:right w:val="nil"/>
            </w:tcBorders>
            <w:hideMark/>
          </w:tcPr>
          <w:p w14:paraId="7D10C28C"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07047225" w14:textId="5EDEE48F"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88.8 (35.9)</w:t>
            </w:r>
          </w:p>
        </w:tc>
        <w:tc>
          <w:tcPr>
            <w:tcW w:w="993" w:type="dxa"/>
            <w:vMerge w:val="restart"/>
            <w:tcBorders>
              <w:top w:val="nil"/>
              <w:left w:val="nil"/>
              <w:bottom w:val="nil"/>
              <w:right w:val="nil"/>
            </w:tcBorders>
            <w:vAlign w:val="bottom"/>
            <w:hideMark/>
          </w:tcPr>
          <w:p w14:paraId="509B9D87" w14:textId="33FF6BBF"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0.305</w:t>
            </w:r>
          </w:p>
        </w:tc>
        <w:tc>
          <w:tcPr>
            <w:tcW w:w="2154" w:type="dxa"/>
            <w:vMerge w:val="restart"/>
            <w:tcBorders>
              <w:top w:val="nil"/>
              <w:left w:val="nil"/>
              <w:bottom w:val="nil"/>
              <w:right w:val="nil"/>
            </w:tcBorders>
            <w:vAlign w:val="bottom"/>
            <w:hideMark/>
          </w:tcPr>
          <w:p w14:paraId="7CF724B2"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51.5 (4.5, 98.4)</w:t>
            </w:r>
          </w:p>
        </w:tc>
        <w:tc>
          <w:tcPr>
            <w:tcW w:w="964" w:type="dxa"/>
            <w:vMerge w:val="restart"/>
            <w:tcBorders>
              <w:top w:val="nil"/>
              <w:left w:val="nil"/>
              <w:bottom w:val="nil"/>
              <w:right w:val="nil"/>
            </w:tcBorders>
            <w:vAlign w:val="bottom"/>
            <w:hideMark/>
          </w:tcPr>
          <w:p w14:paraId="3047CD02"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0.007</w:t>
            </w:r>
          </w:p>
        </w:tc>
      </w:tr>
      <w:tr w:rsidR="00D43AE4" w:rsidRPr="00D43AE4" w14:paraId="018E48A4" w14:textId="77777777" w:rsidTr="009E787D">
        <w:tc>
          <w:tcPr>
            <w:tcW w:w="2268" w:type="dxa"/>
            <w:tcBorders>
              <w:top w:val="nil"/>
              <w:left w:val="nil"/>
              <w:bottom w:val="nil"/>
              <w:right w:val="nil"/>
            </w:tcBorders>
            <w:hideMark/>
          </w:tcPr>
          <w:p w14:paraId="3BC2C35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hideMark/>
          </w:tcPr>
          <w:p w14:paraId="39CC9AA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7956AFEB" w14:textId="1B419B9C"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74.8 (38.8, 110.8)</w:t>
            </w:r>
          </w:p>
        </w:tc>
        <w:tc>
          <w:tcPr>
            <w:tcW w:w="992" w:type="dxa"/>
            <w:vMerge/>
            <w:tcBorders>
              <w:top w:val="nil"/>
              <w:left w:val="nil"/>
              <w:bottom w:val="nil"/>
              <w:right w:val="nil"/>
            </w:tcBorders>
            <w:hideMark/>
          </w:tcPr>
          <w:p w14:paraId="0DA7B8B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hideMark/>
          </w:tcPr>
          <w:p w14:paraId="766719E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6C5A8F2F" w14:textId="5A02CD9F"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23.3 (-6.0, 52.6)</w:t>
            </w:r>
          </w:p>
        </w:tc>
        <w:tc>
          <w:tcPr>
            <w:tcW w:w="993" w:type="dxa"/>
            <w:vMerge/>
            <w:tcBorders>
              <w:top w:val="nil"/>
              <w:left w:val="nil"/>
              <w:bottom w:val="nil"/>
              <w:right w:val="nil"/>
            </w:tcBorders>
            <w:hideMark/>
          </w:tcPr>
          <w:p w14:paraId="6933E21A"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c>
          <w:tcPr>
            <w:tcW w:w="2154" w:type="dxa"/>
            <w:vMerge/>
            <w:tcBorders>
              <w:top w:val="nil"/>
              <w:left w:val="nil"/>
              <w:bottom w:val="nil"/>
              <w:right w:val="nil"/>
            </w:tcBorders>
            <w:hideMark/>
          </w:tcPr>
          <w:p w14:paraId="0675EC2C"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vMerge/>
            <w:tcBorders>
              <w:top w:val="nil"/>
              <w:left w:val="nil"/>
              <w:bottom w:val="nil"/>
              <w:right w:val="nil"/>
            </w:tcBorders>
            <w:hideMark/>
          </w:tcPr>
          <w:p w14:paraId="74F1F699"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r>
      <w:tr w:rsidR="00D43AE4" w:rsidRPr="00D43AE4" w14:paraId="5215B6BB" w14:textId="77777777" w:rsidTr="009E787D">
        <w:tc>
          <w:tcPr>
            <w:tcW w:w="2268" w:type="dxa"/>
            <w:tcBorders>
              <w:top w:val="nil"/>
              <w:left w:val="nil"/>
              <w:bottom w:val="single" w:sz="12" w:space="0" w:color="000000" w:themeColor="text1"/>
              <w:right w:val="nil"/>
            </w:tcBorders>
          </w:tcPr>
          <w:p w14:paraId="4A857533"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7CEDF327"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4F960B5D" w14:textId="4D9BB48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133.7 (97.7, 169.7)</w:t>
            </w:r>
          </w:p>
        </w:tc>
        <w:tc>
          <w:tcPr>
            <w:tcW w:w="992" w:type="dxa"/>
            <w:tcBorders>
              <w:top w:val="nil"/>
              <w:left w:val="nil"/>
              <w:bottom w:val="single" w:sz="12" w:space="0" w:color="000000" w:themeColor="text1"/>
              <w:right w:val="nil"/>
            </w:tcBorders>
          </w:tcPr>
          <w:p w14:paraId="4A3ED3B7" w14:textId="0E9444AC"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single" w:sz="12" w:space="0" w:color="000000" w:themeColor="text1"/>
              <w:right w:val="nil"/>
            </w:tcBorders>
          </w:tcPr>
          <w:p w14:paraId="674CE0A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0B536A52" w14:textId="1D8D8722"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51.8 (22.5, 81.1)</w:t>
            </w:r>
          </w:p>
        </w:tc>
        <w:tc>
          <w:tcPr>
            <w:tcW w:w="993" w:type="dxa"/>
            <w:tcBorders>
              <w:top w:val="nil"/>
              <w:left w:val="nil"/>
              <w:bottom w:val="single" w:sz="12" w:space="0" w:color="000000" w:themeColor="text1"/>
              <w:right w:val="nil"/>
            </w:tcBorders>
          </w:tcPr>
          <w:p w14:paraId="1A2284BD" w14:textId="7EC3125B"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2154" w:type="dxa"/>
            <w:tcBorders>
              <w:top w:val="nil"/>
              <w:left w:val="nil"/>
              <w:bottom w:val="single" w:sz="12" w:space="0" w:color="000000" w:themeColor="text1"/>
              <w:right w:val="nil"/>
            </w:tcBorders>
          </w:tcPr>
          <w:p w14:paraId="394AFBEF"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81.8 (34.8, 128.8)</w:t>
            </w:r>
          </w:p>
        </w:tc>
        <w:tc>
          <w:tcPr>
            <w:tcW w:w="964" w:type="dxa"/>
            <w:tcBorders>
              <w:top w:val="nil"/>
              <w:left w:val="nil"/>
              <w:bottom w:val="single" w:sz="12" w:space="0" w:color="000000" w:themeColor="text1"/>
              <w:right w:val="nil"/>
            </w:tcBorders>
          </w:tcPr>
          <w:p w14:paraId="0CAFDF49"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0.004</w:t>
            </w:r>
          </w:p>
        </w:tc>
      </w:tr>
      <w:tr w:rsidR="00D43AE4" w:rsidRPr="00D43AE4" w14:paraId="663FB56E" w14:textId="77777777" w:rsidTr="009E787D">
        <w:tc>
          <w:tcPr>
            <w:tcW w:w="4962" w:type="dxa"/>
            <w:gridSpan w:val="3"/>
            <w:tcBorders>
              <w:top w:val="single" w:sz="12" w:space="0" w:color="000000" w:themeColor="text1"/>
              <w:left w:val="nil"/>
              <w:bottom w:val="nil"/>
              <w:right w:val="nil"/>
            </w:tcBorders>
            <w:hideMark/>
          </w:tcPr>
          <w:p w14:paraId="260FFB27"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Trunk Flexion Endurance (s)</w:t>
            </w:r>
            <w:r w:rsidRPr="00D43AE4">
              <w:rPr>
                <w:rFonts w:ascii="Palatino Linotype" w:hAnsi="Palatino Linotype" w:cs="Times New Roman"/>
                <w:b/>
                <w:color w:val="000000" w:themeColor="text1"/>
                <w:sz w:val="20"/>
                <w:szCs w:val="20"/>
                <w:vertAlign w:val="superscript"/>
                <w:lang w:val="en-AU"/>
              </w:rPr>
              <w:t>*</w:t>
            </w:r>
          </w:p>
        </w:tc>
        <w:tc>
          <w:tcPr>
            <w:tcW w:w="4820" w:type="dxa"/>
            <w:gridSpan w:val="4"/>
            <w:tcBorders>
              <w:top w:val="single" w:sz="12" w:space="0" w:color="000000" w:themeColor="text1"/>
              <w:left w:val="nil"/>
              <w:bottom w:val="nil"/>
              <w:right w:val="nil"/>
            </w:tcBorders>
          </w:tcPr>
          <w:p w14:paraId="4E22CB21"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27D7812A"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tcBorders>
              <w:top w:val="single" w:sz="12" w:space="0" w:color="000000" w:themeColor="text1"/>
              <w:left w:val="nil"/>
              <w:bottom w:val="nil"/>
              <w:right w:val="nil"/>
            </w:tcBorders>
            <w:vAlign w:val="top"/>
          </w:tcPr>
          <w:p w14:paraId="1182E960"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49A79190" w14:textId="77777777" w:rsidTr="009E787D">
        <w:tc>
          <w:tcPr>
            <w:tcW w:w="2268" w:type="dxa"/>
            <w:tcBorders>
              <w:top w:val="nil"/>
              <w:left w:val="nil"/>
              <w:bottom w:val="nil"/>
              <w:right w:val="nil"/>
            </w:tcBorders>
            <w:hideMark/>
          </w:tcPr>
          <w:p w14:paraId="3520279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hideMark/>
          </w:tcPr>
          <w:p w14:paraId="2D9B6B2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3E6B7457" w14:textId="551AACE1"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81.4 (71.5)</w:t>
            </w:r>
          </w:p>
        </w:tc>
        <w:tc>
          <w:tcPr>
            <w:tcW w:w="992" w:type="dxa"/>
            <w:vMerge w:val="restart"/>
            <w:tcBorders>
              <w:top w:val="nil"/>
              <w:left w:val="nil"/>
              <w:bottom w:val="nil"/>
              <w:right w:val="nil"/>
            </w:tcBorders>
            <w:vAlign w:val="bottom"/>
            <w:hideMark/>
          </w:tcPr>
          <w:p w14:paraId="3B5B0306" w14:textId="3DF91BFC"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0.001</w:t>
            </w:r>
          </w:p>
        </w:tc>
        <w:tc>
          <w:tcPr>
            <w:tcW w:w="567" w:type="dxa"/>
            <w:tcBorders>
              <w:top w:val="nil"/>
              <w:left w:val="nil"/>
              <w:bottom w:val="nil"/>
              <w:right w:val="nil"/>
            </w:tcBorders>
            <w:hideMark/>
          </w:tcPr>
          <w:p w14:paraId="2D8FD9B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02A027D6" w14:textId="61B9B1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60.4 (40.5)</w:t>
            </w:r>
          </w:p>
        </w:tc>
        <w:tc>
          <w:tcPr>
            <w:tcW w:w="993" w:type="dxa"/>
            <w:vMerge w:val="restart"/>
            <w:tcBorders>
              <w:top w:val="nil"/>
              <w:left w:val="nil"/>
              <w:bottom w:val="nil"/>
              <w:right w:val="nil"/>
            </w:tcBorders>
            <w:vAlign w:val="bottom"/>
            <w:hideMark/>
          </w:tcPr>
          <w:p w14:paraId="5524F4DD" w14:textId="6596A57A"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0.864</w:t>
            </w:r>
          </w:p>
        </w:tc>
        <w:tc>
          <w:tcPr>
            <w:tcW w:w="2154" w:type="dxa"/>
            <w:vMerge w:val="restart"/>
            <w:tcBorders>
              <w:top w:val="nil"/>
              <w:left w:val="nil"/>
              <w:bottom w:val="nil"/>
              <w:right w:val="nil"/>
            </w:tcBorders>
            <w:vAlign w:val="bottom"/>
            <w:hideMark/>
          </w:tcPr>
          <w:p w14:paraId="05D29E01"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19.3 (-11.7, 50.5)</w:t>
            </w:r>
          </w:p>
        </w:tc>
        <w:tc>
          <w:tcPr>
            <w:tcW w:w="964" w:type="dxa"/>
            <w:vMerge w:val="restart"/>
            <w:tcBorders>
              <w:top w:val="nil"/>
              <w:left w:val="nil"/>
              <w:bottom w:val="nil"/>
              <w:right w:val="nil"/>
            </w:tcBorders>
            <w:vAlign w:val="bottom"/>
            <w:hideMark/>
          </w:tcPr>
          <w:p w14:paraId="7C043D10"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0.034</w:t>
            </w:r>
          </w:p>
        </w:tc>
      </w:tr>
      <w:tr w:rsidR="00D43AE4" w:rsidRPr="00D43AE4" w14:paraId="3E2B5E29" w14:textId="77777777" w:rsidTr="009E787D">
        <w:tc>
          <w:tcPr>
            <w:tcW w:w="2268" w:type="dxa"/>
            <w:tcBorders>
              <w:top w:val="nil"/>
              <w:left w:val="nil"/>
              <w:bottom w:val="nil"/>
              <w:right w:val="nil"/>
            </w:tcBorders>
            <w:hideMark/>
          </w:tcPr>
          <w:p w14:paraId="3C8819CE"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hideMark/>
          </w:tcPr>
          <w:p w14:paraId="4C52BB2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1CE33777" w14:textId="3862CBD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30.4 (5.6, 55.1)</w:t>
            </w:r>
          </w:p>
        </w:tc>
        <w:tc>
          <w:tcPr>
            <w:tcW w:w="992" w:type="dxa"/>
            <w:vMerge/>
            <w:tcBorders>
              <w:top w:val="nil"/>
              <w:left w:val="nil"/>
              <w:bottom w:val="nil"/>
              <w:right w:val="nil"/>
            </w:tcBorders>
            <w:hideMark/>
          </w:tcPr>
          <w:p w14:paraId="53D397B6"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hideMark/>
          </w:tcPr>
          <w:p w14:paraId="777005E5"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1F9F07CC" w14:textId="2AF138C8"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11.0 (-6.7, 28.7)</w:t>
            </w:r>
          </w:p>
        </w:tc>
        <w:tc>
          <w:tcPr>
            <w:tcW w:w="993" w:type="dxa"/>
            <w:vMerge/>
            <w:tcBorders>
              <w:top w:val="nil"/>
              <w:left w:val="nil"/>
              <w:bottom w:val="nil"/>
              <w:right w:val="nil"/>
            </w:tcBorders>
            <w:hideMark/>
          </w:tcPr>
          <w:p w14:paraId="32FADC46"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vMerge/>
            <w:tcBorders>
              <w:top w:val="nil"/>
              <w:left w:val="nil"/>
              <w:bottom w:val="nil"/>
              <w:right w:val="nil"/>
            </w:tcBorders>
            <w:hideMark/>
          </w:tcPr>
          <w:p w14:paraId="5CE147F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vMerge/>
            <w:tcBorders>
              <w:top w:val="nil"/>
              <w:left w:val="nil"/>
              <w:bottom w:val="nil"/>
              <w:right w:val="nil"/>
            </w:tcBorders>
            <w:hideMark/>
          </w:tcPr>
          <w:p w14:paraId="49939797"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r>
      <w:tr w:rsidR="00D43AE4" w:rsidRPr="00D43AE4" w14:paraId="72BC87E8" w14:textId="77777777" w:rsidTr="009E787D">
        <w:tc>
          <w:tcPr>
            <w:tcW w:w="2268" w:type="dxa"/>
            <w:tcBorders>
              <w:top w:val="nil"/>
              <w:left w:val="nil"/>
              <w:bottom w:val="single" w:sz="12" w:space="0" w:color="000000" w:themeColor="text1"/>
              <w:right w:val="nil"/>
            </w:tcBorders>
          </w:tcPr>
          <w:p w14:paraId="20C830B9"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3B01FD47"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565E5EFD" w14:textId="56CE56D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68.4 (43.6, 93.2)</w:t>
            </w:r>
          </w:p>
        </w:tc>
        <w:tc>
          <w:tcPr>
            <w:tcW w:w="992" w:type="dxa"/>
            <w:tcBorders>
              <w:top w:val="nil"/>
              <w:left w:val="nil"/>
              <w:bottom w:val="single" w:sz="12" w:space="0" w:color="000000" w:themeColor="text1"/>
              <w:right w:val="nil"/>
            </w:tcBorders>
          </w:tcPr>
          <w:p w14:paraId="7D6EF3B6" w14:textId="56DA1771"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single" w:sz="12" w:space="0" w:color="000000" w:themeColor="text1"/>
              <w:right w:val="nil"/>
            </w:tcBorders>
          </w:tcPr>
          <w:p w14:paraId="24888B3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2551D829" w14:textId="6AAB3AE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16.8 (-0.9, 34.5)</w:t>
            </w:r>
          </w:p>
        </w:tc>
        <w:tc>
          <w:tcPr>
            <w:tcW w:w="993" w:type="dxa"/>
            <w:tcBorders>
              <w:top w:val="nil"/>
              <w:left w:val="nil"/>
              <w:bottom w:val="single" w:sz="12" w:space="0" w:color="000000" w:themeColor="text1"/>
              <w:right w:val="nil"/>
            </w:tcBorders>
          </w:tcPr>
          <w:p w14:paraId="4FDE5730" w14:textId="78B09080"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0.053</w:t>
            </w:r>
          </w:p>
        </w:tc>
        <w:tc>
          <w:tcPr>
            <w:tcW w:w="2154" w:type="dxa"/>
            <w:tcBorders>
              <w:top w:val="nil"/>
              <w:left w:val="nil"/>
              <w:bottom w:val="single" w:sz="12" w:space="0" w:color="000000" w:themeColor="text1"/>
              <w:right w:val="nil"/>
            </w:tcBorders>
          </w:tcPr>
          <w:p w14:paraId="1FC3B26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51.5 (20.5, 82.6)</w:t>
            </w:r>
          </w:p>
        </w:tc>
        <w:tc>
          <w:tcPr>
            <w:tcW w:w="964" w:type="dxa"/>
            <w:tcBorders>
              <w:top w:val="nil"/>
              <w:left w:val="nil"/>
              <w:bottom w:val="single" w:sz="12" w:space="0" w:color="000000" w:themeColor="text1"/>
              <w:right w:val="nil"/>
            </w:tcBorders>
          </w:tcPr>
          <w:p w14:paraId="31A06E84"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0.004</w:t>
            </w:r>
          </w:p>
        </w:tc>
      </w:tr>
      <w:tr w:rsidR="00D43AE4" w:rsidRPr="00D43AE4" w14:paraId="5E50C82D" w14:textId="77777777" w:rsidTr="009E787D">
        <w:tc>
          <w:tcPr>
            <w:tcW w:w="4962" w:type="dxa"/>
            <w:gridSpan w:val="3"/>
            <w:tcBorders>
              <w:top w:val="single" w:sz="12" w:space="0" w:color="000000" w:themeColor="text1"/>
              <w:left w:val="nil"/>
              <w:bottom w:val="nil"/>
              <w:right w:val="nil"/>
            </w:tcBorders>
            <w:hideMark/>
          </w:tcPr>
          <w:p w14:paraId="45B6B3D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1-RM Leg Press (kg)</w:t>
            </w:r>
          </w:p>
        </w:tc>
        <w:tc>
          <w:tcPr>
            <w:tcW w:w="4820" w:type="dxa"/>
            <w:gridSpan w:val="4"/>
            <w:tcBorders>
              <w:top w:val="single" w:sz="12" w:space="0" w:color="000000" w:themeColor="text1"/>
              <w:left w:val="nil"/>
              <w:bottom w:val="nil"/>
              <w:right w:val="nil"/>
            </w:tcBorders>
          </w:tcPr>
          <w:p w14:paraId="0D1DE99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4F971F52"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tcBorders>
              <w:top w:val="single" w:sz="12" w:space="0" w:color="000000" w:themeColor="text1"/>
              <w:left w:val="nil"/>
              <w:bottom w:val="nil"/>
              <w:right w:val="nil"/>
            </w:tcBorders>
            <w:vAlign w:val="top"/>
          </w:tcPr>
          <w:p w14:paraId="739961F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052359F4" w14:textId="77777777" w:rsidTr="009E787D">
        <w:tc>
          <w:tcPr>
            <w:tcW w:w="2268" w:type="dxa"/>
            <w:tcBorders>
              <w:top w:val="nil"/>
              <w:left w:val="nil"/>
              <w:bottom w:val="nil"/>
              <w:right w:val="nil"/>
            </w:tcBorders>
            <w:hideMark/>
          </w:tcPr>
          <w:p w14:paraId="5C1C5910"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hideMark/>
          </w:tcPr>
          <w:p w14:paraId="4691982C"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5A87B643" w14:textId="3EDEE861"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141.1 (44.2)</w:t>
            </w:r>
          </w:p>
        </w:tc>
        <w:tc>
          <w:tcPr>
            <w:tcW w:w="992" w:type="dxa"/>
            <w:vMerge w:val="restart"/>
            <w:tcBorders>
              <w:top w:val="nil"/>
              <w:left w:val="nil"/>
              <w:bottom w:val="nil"/>
              <w:right w:val="nil"/>
            </w:tcBorders>
            <w:vAlign w:val="bottom"/>
            <w:hideMark/>
          </w:tcPr>
          <w:p w14:paraId="2367FFDC" w14:textId="0991007F"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nil"/>
              <w:right w:val="nil"/>
            </w:tcBorders>
            <w:hideMark/>
          </w:tcPr>
          <w:p w14:paraId="67CF5464"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17E56662" w14:textId="4833616F"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130.4 (43.6)</w:t>
            </w:r>
          </w:p>
        </w:tc>
        <w:tc>
          <w:tcPr>
            <w:tcW w:w="993" w:type="dxa"/>
            <w:vMerge w:val="restart"/>
            <w:tcBorders>
              <w:top w:val="nil"/>
              <w:left w:val="nil"/>
              <w:bottom w:val="nil"/>
              <w:right w:val="nil"/>
            </w:tcBorders>
            <w:vAlign w:val="bottom"/>
            <w:hideMark/>
          </w:tcPr>
          <w:p w14:paraId="56958036" w14:textId="51734575"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0.040</w:t>
            </w:r>
          </w:p>
        </w:tc>
        <w:tc>
          <w:tcPr>
            <w:tcW w:w="2154" w:type="dxa"/>
            <w:vMerge w:val="restart"/>
            <w:tcBorders>
              <w:top w:val="nil"/>
              <w:left w:val="nil"/>
              <w:bottom w:val="nil"/>
              <w:right w:val="nil"/>
            </w:tcBorders>
            <w:vAlign w:val="bottom"/>
            <w:hideMark/>
          </w:tcPr>
          <w:p w14:paraId="406483D0"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16.6 (-4.5, 37.7)</w:t>
            </w:r>
          </w:p>
        </w:tc>
        <w:tc>
          <w:tcPr>
            <w:tcW w:w="964" w:type="dxa"/>
            <w:vMerge w:val="restart"/>
            <w:tcBorders>
              <w:top w:val="nil"/>
              <w:left w:val="nil"/>
              <w:bottom w:val="nil"/>
              <w:right w:val="nil"/>
            </w:tcBorders>
            <w:vAlign w:val="bottom"/>
            <w:hideMark/>
          </w:tcPr>
          <w:p w14:paraId="6B21A77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0.123</w:t>
            </w:r>
          </w:p>
        </w:tc>
      </w:tr>
      <w:tr w:rsidR="00D43AE4" w:rsidRPr="00D43AE4" w14:paraId="2831DF8D" w14:textId="77777777" w:rsidTr="009E787D">
        <w:tc>
          <w:tcPr>
            <w:tcW w:w="2268" w:type="dxa"/>
            <w:tcBorders>
              <w:top w:val="nil"/>
              <w:left w:val="nil"/>
              <w:bottom w:val="nil"/>
              <w:right w:val="nil"/>
            </w:tcBorders>
            <w:hideMark/>
          </w:tcPr>
          <w:p w14:paraId="383E9CB7"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hideMark/>
          </w:tcPr>
          <w:p w14:paraId="550EDF5D"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369BC62E" w14:textId="39C5190A"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29.6 (13.0, 46.2)</w:t>
            </w:r>
          </w:p>
        </w:tc>
        <w:tc>
          <w:tcPr>
            <w:tcW w:w="992" w:type="dxa"/>
            <w:vMerge/>
            <w:tcBorders>
              <w:top w:val="nil"/>
              <w:left w:val="nil"/>
              <w:bottom w:val="nil"/>
              <w:right w:val="nil"/>
            </w:tcBorders>
            <w:hideMark/>
          </w:tcPr>
          <w:p w14:paraId="110EB2EC"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c>
          <w:tcPr>
            <w:tcW w:w="567" w:type="dxa"/>
            <w:tcBorders>
              <w:top w:val="nil"/>
              <w:left w:val="nil"/>
              <w:bottom w:val="nil"/>
              <w:right w:val="nil"/>
            </w:tcBorders>
            <w:hideMark/>
          </w:tcPr>
          <w:p w14:paraId="7BF2C3E6"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2B52494A" w14:textId="01583AAD"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13.1 (0.6, 25.5)</w:t>
            </w:r>
          </w:p>
        </w:tc>
        <w:tc>
          <w:tcPr>
            <w:tcW w:w="993" w:type="dxa"/>
            <w:vMerge/>
            <w:tcBorders>
              <w:top w:val="nil"/>
              <w:left w:val="nil"/>
              <w:bottom w:val="nil"/>
              <w:right w:val="nil"/>
            </w:tcBorders>
            <w:hideMark/>
          </w:tcPr>
          <w:p w14:paraId="0ED263B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vMerge/>
            <w:tcBorders>
              <w:top w:val="nil"/>
              <w:left w:val="nil"/>
              <w:bottom w:val="nil"/>
              <w:right w:val="nil"/>
            </w:tcBorders>
            <w:hideMark/>
          </w:tcPr>
          <w:p w14:paraId="38492AE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vMerge/>
            <w:tcBorders>
              <w:top w:val="nil"/>
              <w:left w:val="nil"/>
              <w:bottom w:val="nil"/>
              <w:right w:val="nil"/>
            </w:tcBorders>
            <w:hideMark/>
          </w:tcPr>
          <w:p w14:paraId="6A004A5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63EB80B7" w14:textId="77777777" w:rsidTr="009E787D">
        <w:tc>
          <w:tcPr>
            <w:tcW w:w="2268" w:type="dxa"/>
            <w:tcBorders>
              <w:top w:val="nil"/>
              <w:left w:val="nil"/>
              <w:bottom w:val="single" w:sz="12" w:space="0" w:color="000000" w:themeColor="text1"/>
              <w:right w:val="nil"/>
            </w:tcBorders>
          </w:tcPr>
          <w:p w14:paraId="1C59F12D"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418613B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4FAFB23E" w14:textId="13349280"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47.7 (30.7, 64.7)</w:t>
            </w:r>
          </w:p>
        </w:tc>
        <w:tc>
          <w:tcPr>
            <w:tcW w:w="992" w:type="dxa"/>
            <w:tcBorders>
              <w:top w:val="nil"/>
              <w:left w:val="nil"/>
              <w:bottom w:val="single" w:sz="12" w:space="0" w:color="000000" w:themeColor="text1"/>
              <w:right w:val="nil"/>
            </w:tcBorders>
          </w:tcPr>
          <w:p w14:paraId="2255CF0A" w14:textId="02DBEBE5"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single" w:sz="12" w:space="0" w:color="000000" w:themeColor="text1"/>
              <w:right w:val="nil"/>
            </w:tcBorders>
          </w:tcPr>
          <w:p w14:paraId="50F4764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4D6AF5E9" w14:textId="2D321238"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23.1 (10.6, 35.5)</w:t>
            </w:r>
          </w:p>
        </w:tc>
        <w:tc>
          <w:tcPr>
            <w:tcW w:w="993" w:type="dxa"/>
            <w:tcBorders>
              <w:top w:val="nil"/>
              <w:left w:val="nil"/>
              <w:bottom w:val="single" w:sz="12" w:space="0" w:color="000000" w:themeColor="text1"/>
              <w:right w:val="nil"/>
            </w:tcBorders>
          </w:tcPr>
          <w:p w14:paraId="1B68BD3E" w14:textId="7AB4D384"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2154" w:type="dxa"/>
            <w:tcBorders>
              <w:top w:val="nil"/>
              <w:left w:val="nil"/>
              <w:bottom w:val="single" w:sz="12" w:space="0" w:color="000000" w:themeColor="text1"/>
              <w:right w:val="nil"/>
            </w:tcBorders>
          </w:tcPr>
          <w:p w14:paraId="1C30C5F2"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24.7 (3.4, 46.0)</w:t>
            </w:r>
          </w:p>
        </w:tc>
        <w:tc>
          <w:tcPr>
            <w:tcW w:w="964" w:type="dxa"/>
            <w:tcBorders>
              <w:top w:val="nil"/>
              <w:left w:val="nil"/>
              <w:bottom w:val="single" w:sz="12" w:space="0" w:color="000000" w:themeColor="text1"/>
              <w:right w:val="nil"/>
            </w:tcBorders>
          </w:tcPr>
          <w:p w14:paraId="1626A743"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0.023</w:t>
            </w:r>
          </w:p>
        </w:tc>
      </w:tr>
      <w:tr w:rsidR="00D43AE4" w:rsidRPr="00D43AE4" w14:paraId="45C0D9A6" w14:textId="77777777" w:rsidTr="009E787D">
        <w:tc>
          <w:tcPr>
            <w:tcW w:w="4962" w:type="dxa"/>
            <w:gridSpan w:val="3"/>
            <w:tcBorders>
              <w:top w:val="single" w:sz="12" w:space="0" w:color="000000" w:themeColor="text1"/>
              <w:left w:val="nil"/>
              <w:bottom w:val="nil"/>
              <w:right w:val="nil"/>
            </w:tcBorders>
            <w:hideMark/>
          </w:tcPr>
          <w:p w14:paraId="5CB5E257"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Leg Press Endurance (repetitions)</w:t>
            </w:r>
          </w:p>
        </w:tc>
        <w:tc>
          <w:tcPr>
            <w:tcW w:w="4820" w:type="dxa"/>
            <w:gridSpan w:val="4"/>
            <w:tcBorders>
              <w:top w:val="single" w:sz="12" w:space="0" w:color="000000" w:themeColor="text1"/>
              <w:left w:val="nil"/>
              <w:bottom w:val="nil"/>
              <w:right w:val="nil"/>
            </w:tcBorders>
          </w:tcPr>
          <w:p w14:paraId="48B9191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0004805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tcBorders>
              <w:top w:val="single" w:sz="12" w:space="0" w:color="000000" w:themeColor="text1"/>
              <w:left w:val="nil"/>
              <w:bottom w:val="nil"/>
              <w:right w:val="nil"/>
            </w:tcBorders>
            <w:vAlign w:val="top"/>
          </w:tcPr>
          <w:p w14:paraId="47BD570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66578E96" w14:textId="77777777" w:rsidTr="009E787D">
        <w:tc>
          <w:tcPr>
            <w:tcW w:w="2268" w:type="dxa"/>
            <w:tcBorders>
              <w:top w:val="nil"/>
              <w:left w:val="nil"/>
              <w:bottom w:val="nil"/>
              <w:right w:val="nil"/>
            </w:tcBorders>
            <w:hideMark/>
          </w:tcPr>
          <w:p w14:paraId="126A93CB"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hideMark/>
          </w:tcPr>
          <w:p w14:paraId="1DB4881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31D5E726" w14:textId="63EC809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18.6 (5.4)</w:t>
            </w:r>
          </w:p>
        </w:tc>
        <w:tc>
          <w:tcPr>
            <w:tcW w:w="992" w:type="dxa"/>
            <w:vMerge w:val="restart"/>
            <w:tcBorders>
              <w:top w:val="nil"/>
              <w:left w:val="nil"/>
              <w:bottom w:val="nil"/>
              <w:right w:val="nil"/>
            </w:tcBorders>
            <w:vAlign w:val="bottom"/>
            <w:hideMark/>
          </w:tcPr>
          <w:p w14:paraId="76115BE4" w14:textId="4C5F98ED"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0.001</w:t>
            </w:r>
          </w:p>
        </w:tc>
        <w:tc>
          <w:tcPr>
            <w:tcW w:w="567" w:type="dxa"/>
            <w:tcBorders>
              <w:top w:val="nil"/>
              <w:left w:val="nil"/>
              <w:bottom w:val="nil"/>
              <w:right w:val="nil"/>
            </w:tcBorders>
            <w:hideMark/>
          </w:tcPr>
          <w:p w14:paraId="12FF37C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640BDA88" w14:textId="155E4675"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21.9 (5.8)</w:t>
            </w:r>
          </w:p>
        </w:tc>
        <w:tc>
          <w:tcPr>
            <w:tcW w:w="993" w:type="dxa"/>
            <w:vMerge w:val="restart"/>
            <w:tcBorders>
              <w:top w:val="nil"/>
              <w:left w:val="nil"/>
              <w:bottom w:val="nil"/>
              <w:right w:val="nil"/>
            </w:tcBorders>
            <w:vAlign w:val="bottom"/>
            <w:hideMark/>
          </w:tcPr>
          <w:p w14:paraId="35CB7C4F" w14:textId="0EDEDA1F"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0.280</w:t>
            </w:r>
          </w:p>
        </w:tc>
        <w:tc>
          <w:tcPr>
            <w:tcW w:w="2154" w:type="dxa"/>
            <w:vMerge w:val="restart"/>
            <w:tcBorders>
              <w:top w:val="nil"/>
              <w:left w:val="nil"/>
              <w:bottom w:val="nil"/>
              <w:right w:val="nil"/>
            </w:tcBorders>
            <w:vAlign w:val="bottom"/>
            <w:hideMark/>
          </w:tcPr>
          <w:p w14:paraId="5A6CA190"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8.7 (1.4, 15.9)</w:t>
            </w:r>
          </w:p>
        </w:tc>
        <w:tc>
          <w:tcPr>
            <w:tcW w:w="964" w:type="dxa"/>
            <w:vMerge w:val="restart"/>
            <w:tcBorders>
              <w:top w:val="nil"/>
              <w:left w:val="nil"/>
              <w:bottom w:val="nil"/>
              <w:right w:val="nil"/>
            </w:tcBorders>
            <w:vAlign w:val="bottom"/>
            <w:hideMark/>
          </w:tcPr>
          <w:p w14:paraId="147EFA5D"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0.019</w:t>
            </w:r>
          </w:p>
        </w:tc>
      </w:tr>
      <w:tr w:rsidR="00D43AE4" w:rsidRPr="00D43AE4" w14:paraId="21648065" w14:textId="77777777" w:rsidTr="009E787D">
        <w:tc>
          <w:tcPr>
            <w:tcW w:w="2268" w:type="dxa"/>
            <w:tcBorders>
              <w:top w:val="nil"/>
              <w:left w:val="nil"/>
              <w:bottom w:val="nil"/>
              <w:right w:val="nil"/>
            </w:tcBorders>
            <w:hideMark/>
          </w:tcPr>
          <w:p w14:paraId="4805F14D"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hideMark/>
          </w:tcPr>
          <w:p w14:paraId="2706E486"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4E79C271" w14:textId="1EF8FCC8"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10.7 (4.6, 16.9)</w:t>
            </w:r>
          </w:p>
        </w:tc>
        <w:tc>
          <w:tcPr>
            <w:tcW w:w="992" w:type="dxa"/>
            <w:vMerge/>
            <w:tcBorders>
              <w:top w:val="nil"/>
              <w:left w:val="nil"/>
              <w:bottom w:val="nil"/>
              <w:right w:val="nil"/>
            </w:tcBorders>
            <w:hideMark/>
          </w:tcPr>
          <w:p w14:paraId="30255A1E"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c>
          <w:tcPr>
            <w:tcW w:w="567" w:type="dxa"/>
            <w:tcBorders>
              <w:top w:val="nil"/>
              <w:left w:val="nil"/>
              <w:bottom w:val="nil"/>
              <w:right w:val="nil"/>
            </w:tcBorders>
            <w:hideMark/>
          </w:tcPr>
          <w:p w14:paraId="23FF0E6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0AD8A000" w14:textId="60F4FDDA"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1.9 (-1.5, 5.4)</w:t>
            </w:r>
          </w:p>
        </w:tc>
        <w:tc>
          <w:tcPr>
            <w:tcW w:w="993" w:type="dxa"/>
            <w:vMerge/>
            <w:tcBorders>
              <w:top w:val="nil"/>
              <w:left w:val="nil"/>
              <w:bottom w:val="nil"/>
              <w:right w:val="nil"/>
            </w:tcBorders>
            <w:hideMark/>
          </w:tcPr>
          <w:p w14:paraId="337EC8E9"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c>
          <w:tcPr>
            <w:tcW w:w="2154" w:type="dxa"/>
            <w:vMerge/>
            <w:tcBorders>
              <w:top w:val="nil"/>
              <w:left w:val="nil"/>
              <w:bottom w:val="nil"/>
              <w:right w:val="nil"/>
            </w:tcBorders>
            <w:hideMark/>
          </w:tcPr>
          <w:p w14:paraId="21EE733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vMerge/>
            <w:tcBorders>
              <w:top w:val="nil"/>
              <w:left w:val="nil"/>
              <w:bottom w:val="nil"/>
              <w:right w:val="nil"/>
            </w:tcBorders>
            <w:hideMark/>
          </w:tcPr>
          <w:p w14:paraId="53C75714"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r>
      <w:tr w:rsidR="00D43AE4" w:rsidRPr="00D43AE4" w14:paraId="42F99011" w14:textId="77777777" w:rsidTr="009E787D">
        <w:tc>
          <w:tcPr>
            <w:tcW w:w="2268" w:type="dxa"/>
            <w:tcBorders>
              <w:top w:val="nil"/>
              <w:left w:val="nil"/>
              <w:bottom w:val="single" w:sz="12" w:space="0" w:color="000000" w:themeColor="text1"/>
              <w:right w:val="nil"/>
            </w:tcBorders>
          </w:tcPr>
          <w:p w14:paraId="279E6C4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03AC7B25"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0AFCF962" w14:textId="7B220E4A"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15.4 (9.1, 21.7)</w:t>
            </w:r>
          </w:p>
        </w:tc>
        <w:tc>
          <w:tcPr>
            <w:tcW w:w="992" w:type="dxa"/>
            <w:tcBorders>
              <w:top w:val="nil"/>
              <w:left w:val="nil"/>
              <w:bottom w:val="single" w:sz="12" w:space="0" w:color="000000" w:themeColor="text1"/>
              <w:right w:val="nil"/>
            </w:tcBorders>
          </w:tcPr>
          <w:p w14:paraId="25F7EE42" w14:textId="4A6A3572"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single" w:sz="12" w:space="0" w:color="000000" w:themeColor="text1"/>
              <w:right w:val="nil"/>
            </w:tcBorders>
          </w:tcPr>
          <w:p w14:paraId="337C22A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3C4A6837" w14:textId="0092A8C3"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6.2 (2.7, 9.7)</w:t>
            </w:r>
          </w:p>
        </w:tc>
        <w:tc>
          <w:tcPr>
            <w:tcW w:w="993" w:type="dxa"/>
            <w:tcBorders>
              <w:top w:val="nil"/>
              <w:left w:val="nil"/>
              <w:bottom w:val="single" w:sz="12" w:space="0" w:color="000000" w:themeColor="text1"/>
              <w:right w:val="nil"/>
            </w:tcBorders>
          </w:tcPr>
          <w:p w14:paraId="0D8CD003" w14:textId="42F6FFB2"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0.001</w:t>
            </w:r>
          </w:p>
        </w:tc>
        <w:tc>
          <w:tcPr>
            <w:tcW w:w="2154" w:type="dxa"/>
            <w:tcBorders>
              <w:top w:val="nil"/>
              <w:left w:val="nil"/>
              <w:bottom w:val="single" w:sz="12" w:space="0" w:color="000000" w:themeColor="text1"/>
              <w:right w:val="nil"/>
            </w:tcBorders>
          </w:tcPr>
          <w:p w14:paraId="6E14C83F"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9.1 (1.7, 16.4)</w:t>
            </w:r>
          </w:p>
        </w:tc>
        <w:tc>
          <w:tcPr>
            <w:tcW w:w="964" w:type="dxa"/>
            <w:tcBorders>
              <w:top w:val="nil"/>
              <w:left w:val="nil"/>
              <w:bottom w:val="single" w:sz="12" w:space="0" w:color="000000" w:themeColor="text1"/>
              <w:right w:val="nil"/>
            </w:tcBorders>
          </w:tcPr>
          <w:p w14:paraId="2E530BD4"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0.015</w:t>
            </w:r>
          </w:p>
        </w:tc>
      </w:tr>
      <w:tr w:rsidR="00D43AE4" w:rsidRPr="00D43AE4" w14:paraId="79004E3D" w14:textId="77777777" w:rsidTr="009E787D">
        <w:tc>
          <w:tcPr>
            <w:tcW w:w="4962" w:type="dxa"/>
            <w:gridSpan w:val="3"/>
            <w:tcBorders>
              <w:top w:val="single" w:sz="12" w:space="0" w:color="000000" w:themeColor="text1"/>
              <w:left w:val="nil"/>
              <w:bottom w:val="nil"/>
              <w:right w:val="nil"/>
            </w:tcBorders>
            <w:hideMark/>
          </w:tcPr>
          <w:p w14:paraId="7B18C40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Peak Oxygen Consumption (ml/kg/min)</w:t>
            </w:r>
          </w:p>
        </w:tc>
        <w:tc>
          <w:tcPr>
            <w:tcW w:w="4820" w:type="dxa"/>
            <w:gridSpan w:val="4"/>
            <w:tcBorders>
              <w:top w:val="single" w:sz="12" w:space="0" w:color="000000" w:themeColor="text1"/>
              <w:left w:val="nil"/>
              <w:bottom w:val="nil"/>
              <w:right w:val="nil"/>
            </w:tcBorders>
          </w:tcPr>
          <w:p w14:paraId="002510F2"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2907C3A5"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tcBorders>
              <w:top w:val="single" w:sz="12" w:space="0" w:color="000000" w:themeColor="text1"/>
              <w:left w:val="nil"/>
              <w:bottom w:val="nil"/>
              <w:right w:val="nil"/>
            </w:tcBorders>
            <w:vAlign w:val="top"/>
          </w:tcPr>
          <w:p w14:paraId="29E95F7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0D5FC055" w14:textId="77777777" w:rsidTr="009E787D">
        <w:tc>
          <w:tcPr>
            <w:tcW w:w="2268" w:type="dxa"/>
            <w:tcBorders>
              <w:top w:val="nil"/>
              <w:left w:val="nil"/>
              <w:bottom w:val="nil"/>
              <w:right w:val="nil"/>
            </w:tcBorders>
            <w:hideMark/>
          </w:tcPr>
          <w:p w14:paraId="1BC67D96"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hideMark/>
          </w:tcPr>
          <w:p w14:paraId="28CCAE0C"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4F3DD1EF" w14:textId="4881D8F3"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38.0 (8.4)</w:t>
            </w:r>
          </w:p>
        </w:tc>
        <w:tc>
          <w:tcPr>
            <w:tcW w:w="992" w:type="dxa"/>
            <w:vMerge w:val="restart"/>
            <w:tcBorders>
              <w:top w:val="nil"/>
              <w:left w:val="nil"/>
              <w:bottom w:val="nil"/>
              <w:right w:val="nil"/>
            </w:tcBorders>
            <w:vAlign w:val="bottom"/>
            <w:hideMark/>
          </w:tcPr>
          <w:p w14:paraId="11AB93EC" w14:textId="3CE44ECE"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0.027</w:t>
            </w:r>
          </w:p>
        </w:tc>
        <w:tc>
          <w:tcPr>
            <w:tcW w:w="567" w:type="dxa"/>
            <w:tcBorders>
              <w:top w:val="nil"/>
              <w:left w:val="nil"/>
              <w:bottom w:val="nil"/>
              <w:right w:val="nil"/>
            </w:tcBorders>
            <w:hideMark/>
          </w:tcPr>
          <w:p w14:paraId="7E566CE4"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549C74D1" w14:textId="04398AF5"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38.8 (6.7)</w:t>
            </w:r>
          </w:p>
        </w:tc>
        <w:tc>
          <w:tcPr>
            <w:tcW w:w="993" w:type="dxa"/>
            <w:vMerge w:val="restart"/>
            <w:tcBorders>
              <w:top w:val="nil"/>
              <w:left w:val="nil"/>
              <w:bottom w:val="nil"/>
              <w:right w:val="nil"/>
            </w:tcBorders>
            <w:vAlign w:val="bottom"/>
            <w:hideMark/>
          </w:tcPr>
          <w:p w14:paraId="113A57DC" w14:textId="12572DF2"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0.333</w:t>
            </w:r>
          </w:p>
        </w:tc>
        <w:tc>
          <w:tcPr>
            <w:tcW w:w="2154" w:type="dxa"/>
            <w:vMerge w:val="restart"/>
            <w:tcBorders>
              <w:top w:val="nil"/>
              <w:left w:val="nil"/>
              <w:bottom w:val="nil"/>
              <w:right w:val="nil"/>
            </w:tcBorders>
            <w:vAlign w:val="bottom"/>
            <w:hideMark/>
          </w:tcPr>
          <w:p w14:paraId="064955E9"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3.2 (0.4, 6.0)</w:t>
            </w:r>
          </w:p>
        </w:tc>
        <w:tc>
          <w:tcPr>
            <w:tcW w:w="964" w:type="dxa"/>
            <w:vMerge w:val="restart"/>
            <w:tcBorders>
              <w:top w:val="nil"/>
              <w:left w:val="nil"/>
              <w:bottom w:val="nil"/>
              <w:right w:val="nil"/>
            </w:tcBorders>
            <w:vAlign w:val="bottom"/>
            <w:hideMark/>
          </w:tcPr>
          <w:p w14:paraId="46718DF5"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0.025</w:t>
            </w:r>
          </w:p>
        </w:tc>
      </w:tr>
      <w:tr w:rsidR="00D43AE4" w:rsidRPr="00D43AE4" w14:paraId="134BF4A7" w14:textId="77777777" w:rsidTr="009E787D">
        <w:tc>
          <w:tcPr>
            <w:tcW w:w="2268" w:type="dxa"/>
            <w:tcBorders>
              <w:top w:val="nil"/>
              <w:left w:val="nil"/>
              <w:bottom w:val="nil"/>
              <w:right w:val="nil"/>
            </w:tcBorders>
            <w:hideMark/>
          </w:tcPr>
          <w:p w14:paraId="2D622591"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hideMark/>
          </w:tcPr>
          <w:p w14:paraId="2947F75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hideMark/>
          </w:tcPr>
          <w:p w14:paraId="48E92311" w14:textId="06F62B9A"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2.2 (0.2, 4.1)</w:t>
            </w:r>
          </w:p>
        </w:tc>
        <w:tc>
          <w:tcPr>
            <w:tcW w:w="992" w:type="dxa"/>
            <w:vMerge/>
            <w:tcBorders>
              <w:top w:val="nil"/>
              <w:left w:val="nil"/>
              <w:bottom w:val="nil"/>
              <w:right w:val="nil"/>
            </w:tcBorders>
            <w:hideMark/>
          </w:tcPr>
          <w:p w14:paraId="32F3282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hideMark/>
          </w:tcPr>
          <w:p w14:paraId="355940DB"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hideMark/>
          </w:tcPr>
          <w:p w14:paraId="3C19EAB9" w14:textId="19AA766E"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-1.0 (-3.0, 1.0)</w:t>
            </w:r>
          </w:p>
        </w:tc>
        <w:tc>
          <w:tcPr>
            <w:tcW w:w="993" w:type="dxa"/>
            <w:vMerge/>
            <w:tcBorders>
              <w:top w:val="nil"/>
              <w:left w:val="nil"/>
              <w:bottom w:val="nil"/>
              <w:right w:val="nil"/>
            </w:tcBorders>
            <w:hideMark/>
          </w:tcPr>
          <w:p w14:paraId="494E9AE4" w14:textId="77777777" w:rsidR="002C3DA9" w:rsidRPr="00D43AE4" w:rsidRDefault="002C3DA9" w:rsidP="002C3DA9">
            <w:pPr>
              <w:spacing w:line="240" w:lineRule="auto"/>
              <w:rPr>
                <w:rFonts w:ascii="Palatino Linotype" w:hAnsi="Palatino Linotype" w:cs="Times New Roman"/>
                <w:b/>
                <w:color w:val="000000" w:themeColor="text1"/>
                <w:sz w:val="20"/>
                <w:szCs w:val="20"/>
                <w:lang w:val="en-AU"/>
              </w:rPr>
            </w:pPr>
          </w:p>
        </w:tc>
        <w:tc>
          <w:tcPr>
            <w:tcW w:w="2154" w:type="dxa"/>
            <w:vMerge/>
            <w:tcBorders>
              <w:top w:val="nil"/>
              <w:left w:val="nil"/>
              <w:bottom w:val="nil"/>
              <w:right w:val="nil"/>
            </w:tcBorders>
            <w:hideMark/>
          </w:tcPr>
          <w:p w14:paraId="6798F4F1"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964" w:type="dxa"/>
            <w:vMerge/>
            <w:tcBorders>
              <w:top w:val="nil"/>
              <w:left w:val="nil"/>
              <w:bottom w:val="nil"/>
              <w:right w:val="nil"/>
            </w:tcBorders>
            <w:hideMark/>
          </w:tcPr>
          <w:p w14:paraId="71F9B2C4"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r>
      <w:tr w:rsidR="00D43AE4" w:rsidRPr="00D43AE4" w14:paraId="21D6E248" w14:textId="77777777" w:rsidTr="009E787D">
        <w:tc>
          <w:tcPr>
            <w:tcW w:w="2268" w:type="dxa"/>
            <w:tcBorders>
              <w:top w:val="nil"/>
              <w:left w:val="nil"/>
              <w:bottom w:val="single" w:sz="12" w:space="0" w:color="000000" w:themeColor="text1"/>
              <w:right w:val="nil"/>
            </w:tcBorders>
          </w:tcPr>
          <w:p w14:paraId="63F5706D" w14:textId="77777777" w:rsidR="002C3DA9" w:rsidRPr="00D43AE4" w:rsidRDefault="002C3DA9" w:rsidP="002C3DA9">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lastRenderedPageBreak/>
              <w:t xml:space="preserve">     ∆ 6 months</w:t>
            </w:r>
          </w:p>
        </w:tc>
        <w:tc>
          <w:tcPr>
            <w:tcW w:w="567" w:type="dxa"/>
            <w:tcBorders>
              <w:top w:val="nil"/>
              <w:left w:val="nil"/>
              <w:bottom w:val="single" w:sz="12" w:space="0" w:color="000000" w:themeColor="text1"/>
              <w:right w:val="nil"/>
            </w:tcBorders>
          </w:tcPr>
          <w:p w14:paraId="59E6E38E"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09B4B640" w14:textId="0E3D4AF9"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2.4 (0.4, 4.3)</w:t>
            </w:r>
          </w:p>
        </w:tc>
        <w:tc>
          <w:tcPr>
            <w:tcW w:w="992" w:type="dxa"/>
            <w:tcBorders>
              <w:top w:val="nil"/>
              <w:left w:val="nil"/>
              <w:bottom w:val="single" w:sz="12" w:space="0" w:color="000000" w:themeColor="text1"/>
              <w:right w:val="nil"/>
            </w:tcBorders>
          </w:tcPr>
          <w:p w14:paraId="74C06BCB" w14:textId="0E469FB6"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0.019</w:t>
            </w:r>
          </w:p>
        </w:tc>
        <w:tc>
          <w:tcPr>
            <w:tcW w:w="567" w:type="dxa"/>
            <w:tcBorders>
              <w:top w:val="nil"/>
              <w:left w:val="nil"/>
              <w:bottom w:val="single" w:sz="12" w:space="0" w:color="000000" w:themeColor="text1"/>
              <w:right w:val="nil"/>
            </w:tcBorders>
          </w:tcPr>
          <w:p w14:paraId="14F453F1"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7C450E80" w14:textId="5452CB99"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1.1 (-1.0, 3.2)</w:t>
            </w:r>
          </w:p>
        </w:tc>
        <w:tc>
          <w:tcPr>
            <w:tcW w:w="993" w:type="dxa"/>
            <w:tcBorders>
              <w:top w:val="nil"/>
              <w:left w:val="nil"/>
              <w:bottom w:val="single" w:sz="12" w:space="0" w:color="000000" w:themeColor="text1"/>
              <w:right w:val="nil"/>
            </w:tcBorders>
          </w:tcPr>
          <w:p w14:paraId="004A4F6C" w14:textId="13A5CAF5" w:rsidR="002C3DA9" w:rsidRPr="00D43AE4" w:rsidRDefault="002C3DA9" w:rsidP="002C3DA9">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0.295</w:t>
            </w:r>
          </w:p>
        </w:tc>
        <w:tc>
          <w:tcPr>
            <w:tcW w:w="2154" w:type="dxa"/>
            <w:tcBorders>
              <w:top w:val="nil"/>
              <w:left w:val="nil"/>
              <w:bottom w:val="single" w:sz="12" w:space="0" w:color="000000" w:themeColor="text1"/>
              <w:right w:val="nil"/>
            </w:tcBorders>
          </w:tcPr>
          <w:p w14:paraId="3DD58CB8"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 (-1.6, 4.2)</w:t>
            </w:r>
          </w:p>
        </w:tc>
        <w:tc>
          <w:tcPr>
            <w:tcW w:w="964" w:type="dxa"/>
            <w:tcBorders>
              <w:top w:val="nil"/>
              <w:left w:val="nil"/>
              <w:bottom w:val="single" w:sz="12" w:space="0" w:color="000000" w:themeColor="text1"/>
              <w:right w:val="nil"/>
            </w:tcBorders>
          </w:tcPr>
          <w:p w14:paraId="4484484F" w14:textId="77777777" w:rsidR="002C3DA9" w:rsidRPr="00D43AE4" w:rsidRDefault="002C3DA9" w:rsidP="002C3DA9">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0.380</w:t>
            </w:r>
          </w:p>
        </w:tc>
      </w:tr>
      <w:tr w:rsidR="00D2118B" w:rsidRPr="00D2118B" w14:paraId="6EB4D875" w14:textId="77777777" w:rsidTr="009E787D">
        <w:tc>
          <w:tcPr>
            <w:tcW w:w="12900" w:type="dxa"/>
            <w:gridSpan w:val="9"/>
            <w:tcBorders>
              <w:top w:val="single" w:sz="12" w:space="0" w:color="000000" w:themeColor="text1"/>
              <w:left w:val="nil"/>
              <w:bottom w:val="nil"/>
              <w:right w:val="nil"/>
            </w:tcBorders>
          </w:tcPr>
          <w:p w14:paraId="557C0EAF" w14:textId="77777777" w:rsidR="00D2118B" w:rsidRPr="00D2118B" w:rsidRDefault="00D2118B" w:rsidP="00620251">
            <w:pPr>
              <w:spacing w:line="240" w:lineRule="auto"/>
              <w:contextualSpacing w:val="0"/>
              <w:rPr>
                <w:rFonts w:ascii="Palatino Linotype" w:hAnsi="Palatino Linotype" w:cs="Times New Roman"/>
                <w:sz w:val="20"/>
                <w:szCs w:val="20"/>
                <w:lang w:val="en-AU"/>
              </w:rPr>
            </w:pPr>
            <w:r w:rsidRPr="00D2118B">
              <w:rPr>
                <w:rFonts w:ascii="Palatino Linotype" w:hAnsi="Palatino Linotype" w:cs="Times New Roman"/>
                <w:sz w:val="20"/>
                <w:szCs w:val="20"/>
                <w:lang w:val="en-AU"/>
              </w:rPr>
              <w:t xml:space="preserve">Data are: baseline unadjusted mean ± standard deviation (SD); within-group unadjusted mean absolute change with 95% confidence intervals (CI); net difference (95% CI) were calculated by subtracting unadjusted within-group absolute changes from baseline to three and six months for MCMT and GSC. </w:t>
            </w:r>
          </w:p>
          <w:p w14:paraId="134C3C60" w14:textId="77777777" w:rsidR="00D2118B" w:rsidRPr="00D2118B" w:rsidRDefault="00D2118B" w:rsidP="00620251">
            <w:pPr>
              <w:spacing w:line="240" w:lineRule="auto"/>
              <w:contextualSpacing w:val="0"/>
              <w:rPr>
                <w:rFonts w:ascii="Palatino Linotype" w:hAnsi="Palatino Linotype" w:cs="Times New Roman"/>
                <w:color w:val="0D0D0D"/>
                <w:sz w:val="20"/>
                <w:szCs w:val="20"/>
                <w:lang w:val="en-AU"/>
              </w:rPr>
            </w:pPr>
            <w:r w:rsidRPr="00D2118B">
              <w:rPr>
                <w:rFonts w:ascii="Palatino Linotype" w:hAnsi="Palatino Linotype" w:cs="Times New Roman"/>
                <w:b/>
                <w:color w:val="0D0D0D"/>
                <w:sz w:val="20"/>
                <w:szCs w:val="20"/>
                <w:vertAlign w:val="superscript"/>
                <w:lang w:val="en-AU"/>
              </w:rPr>
              <w:t>*</w:t>
            </w:r>
            <w:r w:rsidRPr="00D2118B">
              <w:rPr>
                <w:rFonts w:ascii="Palatino Linotype" w:hAnsi="Palatino Linotype" w:cs="Times New Roman"/>
                <w:sz w:val="20"/>
                <w:szCs w:val="20"/>
              </w:rPr>
              <w:t>Analysis used natural log transformed data.</w:t>
            </w:r>
          </w:p>
        </w:tc>
      </w:tr>
    </w:tbl>
    <w:p w14:paraId="422D3E7A" w14:textId="77777777" w:rsidR="00431D73" w:rsidRDefault="00431D73">
      <w:pPr>
        <w:spacing w:line="240" w:lineRule="auto"/>
        <w:jc w:val="left"/>
        <w:rPr>
          <w:b/>
          <w:bCs/>
        </w:rPr>
      </w:pPr>
      <w:r>
        <w:rPr>
          <w:b/>
          <w:bCs/>
        </w:rPr>
        <w:br w:type="page"/>
      </w:r>
    </w:p>
    <w:p w14:paraId="5CA083FC" w14:textId="58F63499" w:rsidR="00BD23F9" w:rsidRPr="00D43AE4" w:rsidRDefault="00BD23F9" w:rsidP="00BD23F9">
      <w:pPr>
        <w:pStyle w:val="MDPI31text"/>
        <w:ind w:firstLine="0"/>
        <w:rPr>
          <w:b/>
          <w:color w:val="000000" w:themeColor="text1"/>
        </w:rPr>
      </w:pPr>
      <w:r w:rsidRPr="00AB5806">
        <w:rPr>
          <w:b/>
        </w:rPr>
        <w:lastRenderedPageBreak/>
        <w:t xml:space="preserve">Table </w:t>
      </w:r>
      <w:r w:rsidR="009E5922">
        <w:rPr>
          <w:b/>
          <w:noProof/>
        </w:rPr>
        <w:t>3</w:t>
      </w:r>
      <w:r w:rsidRPr="00AB5806">
        <w:rPr>
          <w:b/>
        </w:rPr>
        <w:t>.</w:t>
      </w:r>
      <w:r w:rsidRPr="00AB5806">
        <w:t xml:space="preserve"> </w:t>
      </w:r>
      <w:r w:rsidRPr="00D43AE4">
        <w:rPr>
          <w:color w:val="000000" w:themeColor="text1"/>
        </w:rPr>
        <w:t xml:space="preserve">Intent-to-treat analysis using linear mixed models on self-reported outcomes at baseline, three and six months in participants randomized to </w:t>
      </w:r>
      <w:r w:rsidR="005259E4" w:rsidRPr="00D43AE4">
        <w:rPr>
          <w:color w:val="000000" w:themeColor="text1"/>
        </w:rPr>
        <w:t xml:space="preserve">general strength and conditioning (GSC) and </w:t>
      </w:r>
      <w:r w:rsidRPr="00D43AE4">
        <w:rPr>
          <w:color w:val="000000" w:themeColor="text1"/>
        </w:rPr>
        <w:t>motor control manual therapy (MCMT)</w:t>
      </w:r>
      <w:r w:rsidR="005259E4" w:rsidRPr="00D43AE4">
        <w:rPr>
          <w:color w:val="000000" w:themeColor="text1"/>
        </w:rPr>
        <w:t>.</w:t>
      </w:r>
    </w:p>
    <w:tbl>
      <w:tblPr>
        <w:tblStyle w:val="Thesis"/>
        <w:tblW w:w="12900" w:type="dxa"/>
        <w:tblInd w:w="0" w:type="dxa"/>
        <w:tblLayout w:type="fixed"/>
        <w:tblLook w:val="04A0" w:firstRow="1" w:lastRow="0" w:firstColumn="1" w:lastColumn="0" w:noHBand="0" w:noVBand="1"/>
      </w:tblPr>
      <w:tblGrid>
        <w:gridCol w:w="2268"/>
        <w:gridCol w:w="567"/>
        <w:gridCol w:w="2127"/>
        <w:gridCol w:w="992"/>
        <w:gridCol w:w="567"/>
        <w:gridCol w:w="2268"/>
        <w:gridCol w:w="993"/>
        <w:gridCol w:w="2154"/>
        <w:gridCol w:w="964"/>
      </w:tblGrid>
      <w:tr w:rsidR="00D43AE4" w:rsidRPr="00D43AE4" w14:paraId="25579D1E" w14:textId="77777777" w:rsidTr="009E787D">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12" w:space="0" w:color="FFFFFF" w:themeColor="background1"/>
            </w:tcBorders>
          </w:tcPr>
          <w:p w14:paraId="6ED3E203" w14:textId="77777777" w:rsidR="00BD23F9" w:rsidRPr="00D43AE4" w:rsidRDefault="00BD23F9" w:rsidP="009E787D">
            <w:pPr>
              <w:spacing w:line="240" w:lineRule="auto"/>
              <w:rPr>
                <w:rFonts w:ascii="Palatino Linotype" w:hAnsi="Palatino Linotype" w:cs="Times New Roman"/>
                <w:color w:val="000000" w:themeColor="text1"/>
                <w:sz w:val="20"/>
                <w:szCs w:val="20"/>
                <w:lang w:val="en-AU"/>
              </w:rPr>
            </w:pPr>
          </w:p>
        </w:tc>
        <w:tc>
          <w:tcPr>
            <w:tcW w:w="7514" w:type="dxa"/>
            <w:gridSpan w:val="6"/>
            <w:hideMark/>
          </w:tcPr>
          <w:p w14:paraId="51928C3E" w14:textId="77777777" w:rsidR="00BD23F9" w:rsidRPr="00D43AE4" w:rsidRDefault="00BD23F9" w:rsidP="009E787D">
            <w:pPr>
              <w:spacing w:line="240" w:lineRule="auto"/>
              <w:rPr>
                <w:rFonts w:ascii="Palatino Linotype" w:hAnsi="Palatino Linotype" w:cs="Times New Roman"/>
                <w:b w:val="0"/>
                <w:color w:val="000000" w:themeColor="text1"/>
                <w:sz w:val="20"/>
                <w:szCs w:val="20"/>
                <w:lang w:val="en-AU"/>
              </w:rPr>
            </w:pPr>
            <w:r w:rsidRPr="00D43AE4">
              <w:rPr>
                <w:rFonts w:ascii="Palatino Linotype" w:hAnsi="Palatino Linotype" w:cs="Times New Roman"/>
                <w:color w:val="000000" w:themeColor="text1"/>
                <w:sz w:val="20"/>
                <w:szCs w:val="20"/>
                <w:lang w:val="en-AU"/>
              </w:rPr>
              <w:t>Baseline values and within-group changes</w:t>
            </w:r>
          </w:p>
        </w:tc>
        <w:tc>
          <w:tcPr>
            <w:tcW w:w="2154" w:type="dxa"/>
            <w:tcBorders>
              <w:bottom w:val="single" w:sz="12" w:space="0" w:color="FFFFFF" w:themeColor="background1"/>
            </w:tcBorders>
          </w:tcPr>
          <w:p w14:paraId="7E1B09CD" w14:textId="77777777" w:rsidR="00BD23F9" w:rsidRPr="00D43AE4" w:rsidRDefault="00BD23F9" w:rsidP="009E787D">
            <w:pPr>
              <w:spacing w:line="240" w:lineRule="auto"/>
              <w:rPr>
                <w:rFonts w:ascii="Palatino Linotype" w:hAnsi="Palatino Linotype" w:cs="Times New Roman"/>
                <w:color w:val="000000" w:themeColor="text1"/>
                <w:sz w:val="20"/>
                <w:szCs w:val="20"/>
                <w:lang w:val="en-AU"/>
              </w:rPr>
            </w:pPr>
          </w:p>
        </w:tc>
        <w:tc>
          <w:tcPr>
            <w:tcW w:w="964" w:type="dxa"/>
            <w:tcBorders>
              <w:bottom w:val="single" w:sz="12" w:space="0" w:color="FFFFFF" w:themeColor="background1"/>
            </w:tcBorders>
          </w:tcPr>
          <w:p w14:paraId="6E53F129" w14:textId="77777777" w:rsidR="00BD23F9" w:rsidRPr="00D43AE4" w:rsidRDefault="00BD23F9" w:rsidP="009E787D">
            <w:pPr>
              <w:spacing w:line="240" w:lineRule="auto"/>
              <w:rPr>
                <w:rFonts w:ascii="Palatino Linotype" w:hAnsi="Palatino Linotype" w:cs="Times New Roman"/>
                <w:color w:val="000000" w:themeColor="text1"/>
                <w:sz w:val="20"/>
                <w:szCs w:val="20"/>
                <w:lang w:val="en-AU"/>
              </w:rPr>
            </w:pPr>
          </w:p>
        </w:tc>
      </w:tr>
      <w:tr w:rsidR="00D43AE4" w:rsidRPr="00D43AE4" w14:paraId="131BDBB8" w14:textId="77777777" w:rsidTr="009E787D">
        <w:tc>
          <w:tcPr>
            <w:tcW w:w="2268" w:type="dxa"/>
            <w:tcBorders>
              <w:top w:val="single" w:sz="12" w:space="0" w:color="FFFFFF" w:themeColor="background1"/>
              <w:left w:val="nil"/>
              <w:bottom w:val="nil"/>
              <w:right w:val="nil"/>
            </w:tcBorders>
          </w:tcPr>
          <w:p w14:paraId="2D335F0B" w14:textId="77777777" w:rsidR="00B13D98" w:rsidRPr="00D43AE4" w:rsidRDefault="00B13D98" w:rsidP="00B13D98">
            <w:pPr>
              <w:spacing w:line="240" w:lineRule="auto"/>
              <w:rPr>
                <w:rFonts w:ascii="Palatino Linotype" w:hAnsi="Palatino Linotype" w:cs="Times New Roman"/>
                <w:b/>
                <w:color w:val="000000" w:themeColor="text1"/>
                <w:sz w:val="20"/>
                <w:szCs w:val="20"/>
                <w:lang w:val="en-AU"/>
              </w:rPr>
            </w:pPr>
          </w:p>
        </w:tc>
        <w:tc>
          <w:tcPr>
            <w:tcW w:w="3686" w:type="dxa"/>
            <w:gridSpan w:val="3"/>
            <w:tcBorders>
              <w:top w:val="single" w:sz="12" w:space="0" w:color="000000" w:themeColor="text1"/>
              <w:left w:val="nil"/>
              <w:bottom w:val="single" w:sz="12" w:space="0" w:color="000000" w:themeColor="text1"/>
              <w:right w:val="nil"/>
            </w:tcBorders>
            <w:hideMark/>
          </w:tcPr>
          <w:p w14:paraId="26D1E5FD" w14:textId="1BD456D3" w:rsidR="00B13D98" w:rsidRPr="00D43AE4" w:rsidRDefault="00B13D98" w:rsidP="00F10323">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GSC</w:t>
            </w:r>
          </w:p>
        </w:tc>
        <w:tc>
          <w:tcPr>
            <w:tcW w:w="3828" w:type="dxa"/>
            <w:gridSpan w:val="3"/>
            <w:tcBorders>
              <w:top w:val="single" w:sz="12" w:space="0" w:color="000000" w:themeColor="text1"/>
              <w:left w:val="nil"/>
              <w:bottom w:val="single" w:sz="12" w:space="0" w:color="000000" w:themeColor="text1"/>
              <w:right w:val="nil"/>
            </w:tcBorders>
            <w:hideMark/>
          </w:tcPr>
          <w:p w14:paraId="5D70EF34" w14:textId="56E60424" w:rsidR="00B13D98" w:rsidRPr="00D43AE4" w:rsidRDefault="00B13D98" w:rsidP="00F10323">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MCMT</w:t>
            </w:r>
          </w:p>
        </w:tc>
        <w:tc>
          <w:tcPr>
            <w:tcW w:w="3118" w:type="dxa"/>
            <w:gridSpan w:val="2"/>
            <w:tcBorders>
              <w:top w:val="single" w:sz="12" w:space="0" w:color="FFFFFF" w:themeColor="background1"/>
              <w:left w:val="nil"/>
              <w:bottom w:val="nil"/>
              <w:right w:val="nil"/>
            </w:tcBorders>
            <w:hideMark/>
          </w:tcPr>
          <w:p w14:paraId="509584FE" w14:textId="77777777" w:rsidR="00B13D98" w:rsidRPr="00D43AE4" w:rsidRDefault="00B13D98" w:rsidP="00B13D98">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GSC vs MCMT</w:t>
            </w:r>
          </w:p>
        </w:tc>
      </w:tr>
      <w:tr w:rsidR="00D43AE4" w:rsidRPr="00D43AE4" w14:paraId="1621E43C" w14:textId="77777777" w:rsidTr="009E787D">
        <w:tc>
          <w:tcPr>
            <w:tcW w:w="2268" w:type="dxa"/>
            <w:tcBorders>
              <w:top w:val="nil"/>
              <w:left w:val="nil"/>
              <w:bottom w:val="single" w:sz="12" w:space="0" w:color="000000" w:themeColor="text1"/>
              <w:right w:val="nil"/>
            </w:tcBorders>
          </w:tcPr>
          <w:p w14:paraId="2EC8D459" w14:textId="77777777" w:rsidR="00BD23F9" w:rsidRPr="00D43AE4" w:rsidRDefault="00BD23F9" w:rsidP="009E787D">
            <w:pPr>
              <w:spacing w:line="240" w:lineRule="auto"/>
              <w:rPr>
                <w:rFonts w:ascii="Palatino Linotype" w:hAnsi="Palatino Linotype" w:cs="Times New Roman"/>
                <w:color w:val="000000" w:themeColor="text1"/>
                <w:sz w:val="20"/>
                <w:szCs w:val="20"/>
                <w:lang w:val="en-AU"/>
              </w:rPr>
            </w:pPr>
          </w:p>
        </w:tc>
        <w:tc>
          <w:tcPr>
            <w:tcW w:w="567" w:type="dxa"/>
            <w:tcBorders>
              <w:top w:val="single" w:sz="12" w:space="0" w:color="000000" w:themeColor="text1"/>
              <w:left w:val="nil"/>
              <w:bottom w:val="single" w:sz="12" w:space="0" w:color="000000" w:themeColor="text1"/>
              <w:right w:val="nil"/>
            </w:tcBorders>
            <w:hideMark/>
          </w:tcPr>
          <w:p w14:paraId="69871E24"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p>
        </w:tc>
        <w:tc>
          <w:tcPr>
            <w:tcW w:w="2127" w:type="dxa"/>
            <w:tcBorders>
              <w:top w:val="single" w:sz="12" w:space="0" w:color="000000" w:themeColor="text1"/>
              <w:left w:val="nil"/>
              <w:bottom w:val="single" w:sz="12" w:space="0" w:color="000000" w:themeColor="text1"/>
              <w:right w:val="nil"/>
            </w:tcBorders>
            <w:hideMark/>
          </w:tcPr>
          <w:p w14:paraId="7F9C33AD"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26776391"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2" w:type="dxa"/>
            <w:tcBorders>
              <w:top w:val="single" w:sz="12" w:space="0" w:color="000000" w:themeColor="text1"/>
              <w:left w:val="nil"/>
              <w:bottom w:val="single" w:sz="12" w:space="0" w:color="000000" w:themeColor="text1"/>
              <w:right w:val="nil"/>
            </w:tcBorders>
            <w:hideMark/>
          </w:tcPr>
          <w:p w14:paraId="4D3384EC"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P-value</w:t>
            </w:r>
          </w:p>
        </w:tc>
        <w:tc>
          <w:tcPr>
            <w:tcW w:w="567" w:type="dxa"/>
            <w:tcBorders>
              <w:top w:val="single" w:sz="12" w:space="0" w:color="000000" w:themeColor="text1"/>
              <w:left w:val="nil"/>
              <w:bottom w:val="single" w:sz="12" w:space="0" w:color="000000" w:themeColor="text1"/>
              <w:right w:val="nil"/>
            </w:tcBorders>
            <w:hideMark/>
          </w:tcPr>
          <w:p w14:paraId="4C7F2401"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p>
        </w:tc>
        <w:tc>
          <w:tcPr>
            <w:tcW w:w="2268" w:type="dxa"/>
            <w:tcBorders>
              <w:top w:val="single" w:sz="12" w:space="0" w:color="000000" w:themeColor="text1"/>
              <w:left w:val="nil"/>
              <w:bottom w:val="single" w:sz="12" w:space="0" w:color="000000" w:themeColor="text1"/>
              <w:right w:val="nil"/>
            </w:tcBorders>
            <w:hideMark/>
          </w:tcPr>
          <w:p w14:paraId="44952523"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28BE8356"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3" w:type="dxa"/>
            <w:tcBorders>
              <w:top w:val="single" w:sz="12" w:space="0" w:color="000000" w:themeColor="text1"/>
              <w:left w:val="nil"/>
              <w:bottom w:val="single" w:sz="12" w:space="0" w:color="000000" w:themeColor="text1"/>
              <w:right w:val="nil"/>
            </w:tcBorders>
            <w:hideMark/>
          </w:tcPr>
          <w:p w14:paraId="2FC148FE"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P-value</w:t>
            </w:r>
          </w:p>
        </w:tc>
        <w:tc>
          <w:tcPr>
            <w:tcW w:w="2154" w:type="dxa"/>
            <w:tcBorders>
              <w:top w:val="nil"/>
              <w:left w:val="nil"/>
              <w:bottom w:val="single" w:sz="12" w:space="0" w:color="000000" w:themeColor="text1"/>
              <w:right w:val="nil"/>
            </w:tcBorders>
            <w:hideMark/>
          </w:tcPr>
          <w:p w14:paraId="251A0E71"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Net difference</w:t>
            </w:r>
          </w:p>
          <w:p w14:paraId="73A8DA8B"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(95% CI)</w:t>
            </w:r>
          </w:p>
        </w:tc>
        <w:tc>
          <w:tcPr>
            <w:tcW w:w="964" w:type="dxa"/>
            <w:tcBorders>
              <w:top w:val="nil"/>
              <w:left w:val="nil"/>
              <w:bottom w:val="single" w:sz="12" w:space="0" w:color="000000" w:themeColor="text1"/>
              <w:right w:val="nil"/>
            </w:tcBorders>
            <w:hideMark/>
          </w:tcPr>
          <w:p w14:paraId="2FD4EA01" w14:textId="77777777" w:rsidR="00BD23F9" w:rsidRPr="00D43AE4" w:rsidRDefault="00BD23F9"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Group x Time</w:t>
            </w:r>
          </w:p>
        </w:tc>
      </w:tr>
      <w:tr w:rsidR="00D43AE4" w:rsidRPr="00D43AE4" w14:paraId="5288772F" w14:textId="77777777" w:rsidTr="009E787D">
        <w:tc>
          <w:tcPr>
            <w:tcW w:w="12900" w:type="dxa"/>
            <w:gridSpan w:val="9"/>
            <w:tcBorders>
              <w:top w:val="nil"/>
              <w:left w:val="nil"/>
              <w:bottom w:val="nil"/>
              <w:right w:val="nil"/>
            </w:tcBorders>
          </w:tcPr>
          <w:p w14:paraId="26BA4226" w14:textId="77777777" w:rsidR="00BD23F9" w:rsidRPr="00D43AE4" w:rsidRDefault="00BD23F9" w:rsidP="009E787D">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Oswestry Disability Index (0-100)</w:t>
            </w:r>
          </w:p>
        </w:tc>
      </w:tr>
      <w:tr w:rsidR="00D43AE4" w:rsidRPr="00D43AE4" w14:paraId="170DA729" w14:textId="77777777" w:rsidTr="009E787D">
        <w:tc>
          <w:tcPr>
            <w:tcW w:w="2268" w:type="dxa"/>
            <w:tcBorders>
              <w:top w:val="nil"/>
              <w:left w:val="nil"/>
              <w:bottom w:val="nil"/>
              <w:right w:val="nil"/>
            </w:tcBorders>
          </w:tcPr>
          <w:p w14:paraId="58511592"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tcPr>
          <w:p w14:paraId="39B57787"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01B748B1" w14:textId="61D35C82"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24.5 (12.1)</w:t>
            </w:r>
          </w:p>
        </w:tc>
        <w:tc>
          <w:tcPr>
            <w:tcW w:w="992" w:type="dxa"/>
            <w:vMerge w:val="restart"/>
            <w:tcBorders>
              <w:top w:val="nil"/>
              <w:left w:val="nil"/>
              <w:right w:val="nil"/>
            </w:tcBorders>
            <w:vAlign w:val="bottom"/>
          </w:tcPr>
          <w:p w14:paraId="426AC268"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p w14:paraId="2DF269D2" w14:textId="14B0DD8F"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nil"/>
              <w:right w:val="nil"/>
            </w:tcBorders>
          </w:tcPr>
          <w:p w14:paraId="47D25E8D"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6C822914" w14:textId="37A2EBCD"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23.4 (8.5)</w:t>
            </w:r>
          </w:p>
        </w:tc>
        <w:tc>
          <w:tcPr>
            <w:tcW w:w="993" w:type="dxa"/>
            <w:vMerge w:val="restart"/>
            <w:tcBorders>
              <w:top w:val="nil"/>
              <w:left w:val="nil"/>
              <w:right w:val="nil"/>
            </w:tcBorders>
            <w:vAlign w:val="bottom"/>
          </w:tcPr>
          <w:p w14:paraId="3A33BC11"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0.031</w:t>
            </w:r>
          </w:p>
          <w:p w14:paraId="2CC794D0" w14:textId="6DC2AC05"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2154" w:type="dxa"/>
            <w:vMerge w:val="restart"/>
            <w:tcBorders>
              <w:top w:val="nil"/>
              <w:left w:val="nil"/>
              <w:right w:val="nil"/>
            </w:tcBorders>
            <w:vAlign w:val="bottom"/>
          </w:tcPr>
          <w:p w14:paraId="7FA4C67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-6.7 (-12.2, -1.3)</w:t>
            </w:r>
          </w:p>
          <w:p w14:paraId="6F5F2B22"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-5.7 (-11.2, -0.2)</w:t>
            </w:r>
          </w:p>
        </w:tc>
        <w:tc>
          <w:tcPr>
            <w:tcW w:w="964" w:type="dxa"/>
            <w:vMerge w:val="restart"/>
            <w:tcBorders>
              <w:top w:val="nil"/>
              <w:left w:val="nil"/>
              <w:right w:val="nil"/>
            </w:tcBorders>
            <w:vAlign w:val="bottom"/>
          </w:tcPr>
          <w:p w14:paraId="3106981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0.015</w:t>
            </w:r>
          </w:p>
          <w:p w14:paraId="65054AA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0.041</w:t>
            </w:r>
          </w:p>
        </w:tc>
      </w:tr>
      <w:tr w:rsidR="00D43AE4" w:rsidRPr="00D43AE4" w14:paraId="13C9E302" w14:textId="77777777" w:rsidTr="009E787D">
        <w:tc>
          <w:tcPr>
            <w:tcW w:w="2268" w:type="dxa"/>
            <w:tcBorders>
              <w:top w:val="nil"/>
              <w:left w:val="nil"/>
              <w:bottom w:val="nil"/>
              <w:right w:val="nil"/>
            </w:tcBorders>
          </w:tcPr>
          <w:p w14:paraId="01D2961B"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tcPr>
          <w:p w14:paraId="06D544DB"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3EBF3E22" w14:textId="3F8EC551"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-11.3 (-15.0, -7.6)</w:t>
            </w:r>
          </w:p>
        </w:tc>
        <w:tc>
          <w:tcPr>
            <w:tcW w:w="992" w:type="dxa"/>
            <w:vMerge/>
            <w:tcBorders>
              <w:left w:val="nil"/>
              <w:right w:val="nil"/>
            </w:tcBorders>
          </w:tcPr>
          <w:p w14:paraId="49BF6E24"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4FF136C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73CFC9CF" w14:textId="32421615"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-4.5 (-8.5, -0.4)</w:t>
            </w:r>
          </w:p>
        </w:tc>
        <w:tc>
          <w:tcPr>
            <w:tcW w:w="993" w:type="dxa"/>
            <w:vMerge/>
            <w:tcBorders>
              <w:left w:val="nil"/>
              <w:right w:val="nil"/>
            </w:tcBorders>
          </w:tcPr>
          <w:p w14:paraId="057DEFA8"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right w:val="nil"/>
            </w:tcBorders>
          </w:tcPr>
          <w:p w14:paraId="4B5FB16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right w:val="nil"/>
            </w:tcBorders>
          </w:tcPr>
          <w:p w14:paraId="3125D785"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49B60C6F" w14:textId="77777777" w:rsidTr="009E787D">
        <w:tc>
          <w:tcPr>
            <w:tcW w:w="2268" w:type="dxa"/>
            <w:tcBorders>
              <w:top w:val="nil"/>
              <w:left w:val="nil"/>
              <w:bottom w:val="single" w:sz="12" w:space="0" w:color="000000" w:themeColor="text1"/>
              <w:right w:val="nil"/>
            </w:tcBorders>
          </w:tcPr>
          <w:p w14:paraId="43168776"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52579B7F"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05F54AFB" w14:textId="72FA9018"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-13.5 (-17.2, -9.8)</w:t>
            </w:r>
          </w:p>
        </w:tc>
        <w:tc>
          <w:tcPr>
            <w:tcW w:w="992" w:type="dxa"/>
            <w:vMerge/>
            <w:tcBorders>
              <w:left w:val="nil"/>
              <w:bottom w:val="single" w:sz="12" w:space="0" w:color="000000" w:themeColor="text1"/>
              <w:right w:val="nil"/>
            </w:tcBorders>
          </w:tcPr>
          <w:p w14:paraId="2E4A2B9E"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single" w:sz="12" w:space="0" w:color="000000" w:themeColor="text1"/>
              <w:right w:val="nil"/>
            </w:tcBorders>
          </w:tcPr>
          <w:p w14:paraId="6E781B38"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10B936D9" w14:textId="77ECED2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-7.7 (-11.8, -3.5)</w:t>
            </w:r>
          </w:p>
        </w:tc>
        <w:tc>
          <w:tcPr>
            <w:tcW w:w="993" w:type="dxa"/>
            <w:vMerge/>
            <w:tcBorders>
              <w:left w:val="nil"/>
              <w:bottom w:val="single" w:sz="12" w:space="0" w:color="000000" w:themeColor="text1"/>
              <w:right w:val="nil"/>
            </w:tcBorders>
          </w:tcPr>
          <w:p w14:paraId="2C79CDEB"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bottom w:val="single" w:sz="12" w:space="0" w:color="000000" w:themeColor="text1"/>
              <w:right w:val="nil"/>
            </w:tcBorders>
          </w:tcPr>
          <w:p w14:paraId="57DD74DB"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bottom w:val="single" w:sz="12" w:space="0" w:color="000000" w:themeColor="text1"/>
              <w:right w:val="nil"/>
            </w:tcBorders>
          </w:tcPr>
          <w:p w14:paraId="65D8D025"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0F7E1AA0" w14:textId="77777777" w:rsidTr="009E787D">
        <w:tc>
          <w:tcPr>
            <w:tcW w:w="12900" w:type="dxa"/>
            <w:gridSpan w:val="9"/>
            <w:tcBorders>
              <w:top w:val="nil"/>
              <w:left w:val="nil"/>
              <w:bottom w:val="nil"/>
              <w:right w:val="nil"/>
            </w:tcBorders>
          </w:tcPr>
          <w:p w14:paraId="6807D4DD"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Tampa Scale of Kinesiophobia (17-68)</w:t>
            </w:r>
          </w:p>
        </w:tc>
      </w:tr>
      <w:tr w:rsidR="00D43AE4" w:rsidRPr="00D43AE4" w14:paraId="5E3CFA9F" w14:textId="77777777" w:rsidTr="009E787D">
        <w:tc>
          <w:tcPr>
            <w:tcW w:w="2268" w:type="dxa"/>
            <w:tcBorders>
              <w:top w:val="nil"/>
              <w:left w:val="nil"/>
              <w:bottom w:val="nil"/>
              <w:right w:val="nil"/>
            </w:tcBorders>
          </w:tcPr>
          <w:p w14:paraId="73D014A9"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tcPr>
          <w:p w14:paraId="10B57B80"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1D4FAAC1" w14:textId="1A792FFC"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38.7 (5.6)</w:t>
            </w:r>
          </w:p>
        </w:tc>
        <w:tc>
          <w:tcPr>
            <w:tcW w:w="992" w:type="dxa"/>
            <w:vMerge w:val="restart"/>
            <w:tcBorders>
              <w:top w:val="nil"/>
              <w:left w:val="nil"/>
              <w:right w:val="nil"/>
            </w:tcBorders>
            <w:vAlign w:val="bottom"/>
          </w:tcPr>
          <w:p w14:paraId="4B8CBDDC"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p w14:paraId="527A3D8D" w14:textId="715C86F9"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nil"/>
              <w:right w:val="nil"/>
            </w:tcBorders>
          </w:tcPr>
          <w:p w14:paraId="3698263C"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05FFA7BD" w14:textId="24057B0E"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38.6 (6.0)</w:t>
            </w:r>
          </w:p>
        </w:tc>
        <w:tc>
          <w:tcPr>
            <w:tcW w:w="993" w:type="dxa"/>
            <w:vMerge w:val="restart"/>
            <w:tcBorders>
              <w:top w:val="nil"/>
              <w:left w:val="nil"/>
              <w:right w:val="nil"/>
            </w:tcBorders>
            <w:vAlign w:val="bottom"/>
          </w:tcPr>
          <w:p w14:paraId="3FF77AA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0.658</w:t>
            </w:r>
          </w:p>
          <w:p w14:paraId="1C2785CC" w14:textId="14296DA1"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0.321</w:t>
            </w:r>
          </w:p>
        </w:tc>
        <w:tc>
          <w:tcPr>
            <w:tcW w:w="2154" w:type="dxa"/>
            <w:vMerge w:val="restart"/>
            <w:tcBorders>
              <w:top w:val="nil"/>
              <w:left w:val="nil"/>
              <w:right w:val="nil"/>
            </w:tcBorders>
            <w:vAlign w:val="bottom"/>
          </w:tcPr>
          <w:p w14:paraId="3344957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-6.7 (-10.0, -3.4)</w:t>
            </w:r>
          </w:p>
          <w:p w14:paraId="6926AC1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-6.6 (-9.9, -3.2)</w:t>
            </w:r>
          </w:p>
        </w:tc>
        <w:tc>
          <w:tcPr>
            <w:tcW w:w="964" w:type="dxa"/>
            <w:vMerge w:val="restart"/>
            <w:tcBorders>
              <w:top w:val="nil"/>
              <w:left w:val="nil"/>
              <w:right w:val="nil"/>
            </w:tcBorders>
            <w:vAlign w:val="bottom"/>
          </w:tcPr>
          <w:p w14:paraId="0BA5524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p w14:paraId="6052A97D"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r>
      <w:tr w:rsidR="00D43AE4" w:rsidRPr="00D43AE4" w14:paraId="7A462C45" w14:textId="77777777" w:rsidTr="009E787D">
        <w:tc>
          <w:tcPr>
            <w:tcW w:w="2268" w:type="dxa"/>
            <w:tcBorders>
              <w:top w:val="nil"/>
              <w:left w:val="nil"/>
              <w:bottom w:val="nil"/>
              <w:right w:val="nil"/>
            </w:tcBorders>
          </w:tcPr>
          <w:p w14:paraId="64679A46"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tcPr>
          <w:p w14:paraId="75965A93"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241DAFDE" w14:textId="3B65533C"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-6.0 (-8.7, -3.4)</w:t>
            </w:r>
          </w:p>
        </w:tc>
        <w:tc>
          <w:tcPr>
            <w:tcW w:w="992" w:type="dxa"/>
            <w:vMerge/>
            <w:tcBorders>
              <w:left w:val="nil"/>
              <w:right w:val="nil"/>
            </w:tcBorders>
          </w:tcPr>
          <w:p w14:paraId="21F091DF"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2518D0A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4409A329" w14:textId="2E3156E4"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0.4 (-1.5, 2.4)</w:t>
            </w:r>
          </w:p>
        </w:tc>
        <w:tc>
          <w:tcPr>
            <w:tcW w:w="993" w:type="dxa"/>
            <w:vMerge/>
            <w:tcBorders>
              <w:left w:val="nil"/>
              <w:right w:val="nil"/>
            </w:tcBorders>
          </w:tcPr>
          <w:p w14:paraId="40C52579"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right w:val="nil"/>
            </w:tcBorders>
          </w:tcPr>
          <w:p w14:paraId="663B7B08"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right w:val="nil"/>
            </w:tcBorders>
          </w:tcPr>
          <w:p w14:paraId="12EBC73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1FC38518" w14:textId="77777777" w:rsidTr="009E787D">
        <w:tc>
          <w:tcPr>
            <w:tcW w:w="2268" w:type="dxa"/>
            <w:tcBorders>
              <w:top w:val="nil"/>
              <w:left w:val="nil"/>
              <w:bottom w:val="single" w:sz="12" w:space="0" w:color="000000" w:themeColor="text1"/>
              <w:right w:val="nil"/>
            </w:tcBorders>
          </w:tcPr>
          <w:p w14:paraId="711D421C"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0A7E0D82"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20D8E5E8" w14:textId="0AC887F0"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-7.4 (-10.0, -4.7)</w:t>
            </w:r>
          </w:p>
        </w:tc>
        <w:tc>
          <w:tcPr>
            <w:tcW w:w="992" w:type="dxa"/>
            <w:vMerge/>
            <w:tcBorders>
              <w:left w:val="nil"/>
              <w:bottom w:val="single" w:sz="12" w:space="0" w:color="000000" w:themeColor="text1"/>
              <w:right w:val="nil"/>
            </w:tcBorders>
          </w:tcPr>
          <w:p w14:paraId="3BF8B92B"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single" w:sz="12" w:space="0" w:color="000000" w:themeColor="text1"/>
              <w:right w:val="nil"/>
            </w:tcBorders>
          </w:tcPr>
          <w:p w14:paraId="4FE46FD3"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09A2DD41" w14:textId="50DC8DFE"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-1.0 (-3.0, 1.0)</w:t>
            </w:r>
          </w:p>
        </w:tc>
        <w:tc>
          <w:tcPr>
            <w:tcW w:w="993" w:type="dxa"/>
            <w:vMerge/>
            <w:tcBorders>
              <w:left w:val="nil"/>
              <w:bottom w:val="single" w:sz="12" w:space="0" w:color="000000" w:themeColor="text1"/>
              <w:right w:val="nil"/>
            </w:tcBorders>
          </w:tcPr>
          <w:p w14:paraId="480EB3CB"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bottom w:val="single" w:sz="12" w:space="0" w:color="000000" w:themeColor="text1"/>
              <w:right w:val="nil"/>
            </w:tcBorders>
          </w:tcPr>
          <w:p w14:paraId="771460E3"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bottom w:val="single" w:sz="12" w:space="0" w:color="000000" w:themeColor="text1"/>
              <w:right w:val="nil"/>
            </w:tcBorders>
          </w:tcPr>
          <w:p w14:paraId="63D5E51D"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6301960C" w14:textId="77777777" w:rsidTr="009E787D">
        <w:tc>
          <w:tcPr>
            <w:tcW w:w="12900" w:type="dxa"/>
            <w:gridSpan w:val="9"/>
            <w:tcBorders>
              <w:top w:val="nil"/>
              <w:left w:val="nil"/>
              <w:bottom w:val="nil"/>
              <w:right w:val="nil"/>
            </w:tcBorders>
          </w:tcPr>
          <w:p w14:paraId="2AD5B15A"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SF-36 Physical Health (0-100)</w:t>
            </w:r>
          </w:p>
        </w:tc>
      </w:tr>
      <w:tr w:rsidR="00D43AE4" w:rsidRPr="00D43AE4" w14:paraId="286725E2" w14:textId="77777777" w:rsidTr="009E787D">
        <w:tc>
          <w:tcPr>
            <w:tcW w:w="2268" w:type="dxa"/>
            <w:tcBorders>
              <w:top w:val="nil"/>
              <w:left w:val="nil"/>
              <w:bottom w:val="nil"/>
              <w:right w:val="nil"/>
            </w:tcBorders>
          </w:tcPr>
          <w:p w14:paraId="4EE627B8"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tcPr>
          <w:p w14:paraId="6E8EA41E"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13B10C6" w14:textId="71BFA5D5"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42.6 (8.4)</w:t>
            </w:r>
          </w:p>
        </w:tc>
        <w:tc>
          <w:tcPr>
            <w:tcW w:w="992" w:type="dxa"/>
            <w:vMerge w:val="restart"/>
            <w:tcBorders>
              <w:top w:val="nil"/>
              <w:left w:val="nil"/>
              <w:right w:val="nil"/>
            </w:tcBorders>
            <w:vAlign w:val="bottom"/>
          </w:tcPr>
          <w:p w14:paraId="09CE9244"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p w14:paraId="422FEBC1" w14:textId="54CDEC4E"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567" w:type="dxa"/>
            <w:tcBorders>
              <w:top w:val="nil"/>
              <w:left w:val="nil"/>
              <w:bottom w:val="nil"/>
              <w:right w:val="nil"/>
            </w:tcBorders>
          </w:tcPr>
          <w:p w14:paraId="437414B2"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574AC961" w14:textId="0E7ECD7F"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41.2 (9.6)</w:t>
            </w:r>
          </w:p>
        </w:tc>
        <w:tc>
          <w:tcPr>
            <w:tcW w:w="993" w:type="dxa"/>
            <w:vMerge w:val="restart"/>
            <w:tcBorders>
              <w:top w:val="nil"/>
              <w:left w:val="nil"/>
              <w:right w:val="nil"/>
            </w:tcBorders>
            <w:vAlign w:val="bottom"/>
          </w:tcPr>
          <w:p w14:paraId="1E71CFE8"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0.001</w:t>
            </w:r>
          </w:p>
          <w:p w14:paraId="3C2D94CD" w14:textId="0F41B853"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&lt;0.001</w:t>
            </w:r>
          </w:p>
        </w:tc>
        <w:tc>
          <w:tcPr>
            <w:tcW w:w="2154" w:type="dxa"/>
            <w:vMerge w:val="restart"/>
            <w:tcBorders>
              <w:top w:val="nil"/>
              <w:left w:val="nil"/>
              <w:right w:val="nil"/>
            </w:tcBorders>
            <w:vAlign w:val="bottom"/>
          </w:tcPr>
          <w:p w14:paraId="3BB2453B"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-0.7 (-6.7, 5.3)</w:t>
            </w:r>
          </w:p>
          <w:p w14:paraId="4116AA3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0.6 (-5.5, 6.7)</w:t>
            </w:r>
          </w:p>
        </w:tc>
        <w:tc>
          <w:tcPr>
            <w:tcW w:w="964" w:type="dxa"/>
            <w:vMerge w:val="restart"/>
            <w:tcBorders>
              <w:top w:val="nil"/>
              <w:left w:val="nil"/>
              <w:right w:val="nil"/>
            </w:tcBorders>
            <w:vAlign w:val="bottom"/>
          </w:tcPr>
          <w:p w14:paraId="1D8D129E"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0.813</w:t>
            </w:r>
          </w:p>
          <w:p w14:paraId="480FFCEF"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0.843</w:t>
            </w:r>
          </w:p>
        </w:tc>
      </w:tr>
      <w:tr w:rsidR="00D43AE4" w:rsidRPr="00D43AE4" w14:paraId="231FE1ED" w14:textId="77777777" w:rsidTr="009E787D">
        <w:tc>
          <w:tcPr>
            <w:tcW w:w="2268" w:type="dxa"/>
            <w:tcBorders>
              <w:top w:val="nil"/>
              <w:left w:val="nil"/>
              <w:bottom w:val="nil"/>
              <w:right w:val="nil"/>
            </w:tcBorders>
          </w:tcPr>
          <w:p w14:paraId="18250667"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3 months</w:t>
            </w:r>
          </w:p>
        </w:tc>
        <w:tc>
          <w:tcPr>
            <w:tcW w:w="567" w:type="dxa"/>
            <w:tcBorders>
              <w:top w:val="nil"/>
              <w:left w:val="nil"/>
              <w:bottom w:val="nil"/>
              <w:right w:val="nil"/>
            </w:tcBorders>
          </w:tcPr>
          <w:p w14:paraId="5F7352D7"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663DEF80" w14:textId="49CE2DB9"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7.5 (3.7, 11.3)</w:t>
            </w:r>
          </w:p>
        </w:tc>
        <w:tc>
          <w:tcPr>
            <w:tcW w:w="992" w:type="dxa"/>
            <w:vMerge/>
            <w:tcBorders>
              <w:left w:val="nil"/>
              <w:right w:val="nil"/>
            </w:tcBorders>
          </w:tcPr>
          <w:p w14:paraId="7119E2D4"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091FDD5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267B5C67" w14:textId="73FBB76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8.2 (3.5, 12.9)</w:t>
            </w:r>
          </w:p>
        </w:tc>
        <w:tc>
          <w:tcPr>
            <w:tcW w:w="993" w:type="dxa"/>
            <w:vMerge/>
            <w:tcBorders>
              <w:left w:val="nil"/>
              <w:right w:val="nil"/>
            </w:tcBorders>
          </w:tcPr>
          <w:p w14:paraId="65949051"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right w:val="nil"/>
            </w:tcBorders>
          </w:tcPr>
          <w:p w14:paraId="0F71566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right w:val="nil"/>
            </w:tcBorders>
          </w:tcPr>
          <w:p w14:paraId="0A0CAB9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608B54A2" w14:textId="77777777" w:rsidTr="009E787D">
        <w:tc>
          <w:tcPr>
            <w:tcW w:w="2268" w:type="dxa"/>
            <w:tcBorders>
              <w:top w:val="nil"/>
              <w:left w:val="nil"/>
              <w:bottom w:val="single" w:sz="12" w:space="0" w:color="000000" w:themeColor="text1"/>
              <w:right w:val="nil"/>
            </w:tcBorders>
          </w:tcPr>
          <w:p w14:paraId="192B16AB"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 6 months</w:t>
            </w:r>
          </w:p>
        </w:tc>
        <w:tc>
          <w:tcPr>
            <w:tcW w:w="567" w:type="dxa"/>
            <w:tcBorders>
              <w:top w:val="nil"/>
              <w:left w:val="nil"/>
              <w:bottom w:val="single" w:sz="12" w:space="0" w:color="000000" w:themeColor="text1"/>
              <w:right w:val="nil"/>
            </w:tcBorders>
          </w:tcPr>
          <w:p w14:paraId="2511623C"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26F24F8C" w14:textId="3E533C0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10.4 (6.6, 14.2)</w:t>
            </w:r>
          </w:p>
        </w:tc>
        <w:tc>
          <w:tcPr>
            <w:tcW w:w="992" w:type="dxa"/>
            <w:vMerge/>
            <w:tcBorders>
              <w:left w:val="nil"/>
              <w:bottom w:val="single" w:sz="12" w:space="0" w:color="000000" w:themeColor="text1"/>
              <w:right w:val="nil"/>
            </w:tcBorders>
          </w:tcPr>
          <w:p w14:paraId="38E266BB"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single" w:sz="12" w:space="0" w:color="000000" w:themeColor="text1"/>
              <w:right w:val="nil"/>
            </w:tcBorders>
          </w:tcPr>
          <w:p w14:paraId="608BE89A"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72673F86" w14:textId="199D0AF2"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9.7 (4.9, 14.5)</w:t>
            </w:r>
          </w:p>
        </w:tc>
        <w:tc>
          <w:tcPr>
            <w:tcW w:w="993" w:type="dxa"/>
            <w:vMerge/>
            <w:tcBorders>
              <w:left w:val="nil"/>
              <w:bottom w:val="single" w:sz="12" w:space="0" w:color="000000" w:themeColor="text1"/>
              <w:right w:val="nil"/>
            </w:tcBorders>
          </w:tcPr>
          <w:p w14:paraId="7DFCE0E0"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p>
        </w:tc>
        <w:tc>
          <w:tcPr>
            <w:tcW w:w="2154" w:type="dxa"/>
            <w:vMerge/>
            <w:tcBorders>
              <w:left w:val="nil"/>
              <w:bottom w:val="single" w:sz="12" w:space="0" w:color="000000" w:themeColor="text1"/>
              <w:right w:val="nil"/>
            </w:tcBorders>
          </w:tcPr>
          <w:p w14:paraId="694BF279"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964" w:type="dxa"/>
            <w:vMerge/>
            <w:tcBorders>
              <w:left w:val="nil"/>
              <w:bottom w:val="single" w:sz="12" w:space="0" w:color="000000" w:themeColor="text1"/>
              <w:right w:val="nil"/>
            </w:tcBorders>
          </w:tcPr>
          <w:p w14:paraId="21A20AF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r>
      <w:tr w:rsidR="00D43AE4" w:rsidRPr="00D43AE4" w14:paraId="54DD7D28" w14:textId="77777777" w:rsidTr="009E787D">
        <w:tc>
          <w:tcPr>
            <w:tcW w:w="12900" w:type="dxa"/>
            <w:gridSpan w:val="9"/>
            <w:tcBorders>
              <w:top w:val="nil"/>
              <w:left w:val="nil"/>
              <w:bottom w:val="nil"/>
              <w:right w:val="nil"/>
            </w:tcBorders>
          </w:tcPr>
          <w:p w14:paraId="5C3ABFD0"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SF-36 Mental Health (0-100)</w:t>
            </w:r>
          </w:p>
        </w:tc>
      </w:tr>
      <w:tr w:rsidR="00D43AE4" w:rsidRPr="00D43AE4" w14:paraId="28313F46" w14:textId="77777777" w:rsidTr="009E787D">
        <w:tc>
          <w:tcPr>
            <w:tcW w:w="2268" w:type="dxa"/>
            <w:tcBorders>
              <w:top w:val="nil"/>
              <w:left w:val="nil"/>
              <w:bottom w:val="nil"/>
              <w:right w:val="nil"/>
            </w:tcBorders>
          </w:tcPr>
          <w:p w14:paraId="50174544" w14:textId="77777777" w:rsidR="007244AF" w:rsidRPr="00D43AE4" w:rsidRDefault="007244AF" w:rsidP="007244AF">
            <w:pPr>
              <w:spacing w:line="240" w:lineRule="auto"/>
              <w:jc w:val="left"/>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 xml:space="preserve">     Baseline</w:t>
            </w:r>
          </w:p>
        </w:tc>
        <w:tc>
          <w:tcPr>
            <w:tcW w:w="567" w:type="dxa"/>
            <w:tcBorders>
              <w:top w:val="nil"/>
              <w:left w:val="nil"/>
              <w:bottom w:val="nil"/>
              <w:right w:val="nil"/>
            </w:tcBorders>
          </w:tcPr>
          <w:p w14:paraId="27C9247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6A8885C7" w14:textId="2653E6E1"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31.5 (12.4)</w:t>
            </w:r>
          </w:p>
        </w:tc>
        <w:tc>
          <w:tcPr>
            <w:tcW w:w="992" w:type="dxa"/>
            <w:vMerge w:val="restart"/>
            <w:tcBorders>
              <w:top w:val="nil"/>
              <w:left w:val="nil"/>
              <w:right w:val="nil"/>
            </w:tcBorders>
            <w:vAlign w:val="bottom"/>
          </w:tcPr>
          <w:p w14:paraId="036FEE6A" w14:textId="77777777"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0.098</w:t>
            </w:r>
          </w:p>
          <w:p w14:paraId="7AA9A571" w14:textId="7819F966"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0.001</w:t>
            </w:r>
          </w:p>
        </w:tc>
        <w:tc>
          <w:tcPr>
            <w:tcW w:w="567" w:type="dxa"/>
            <w:tcBorders>
              <w:top w:val="nil"/>
              <w:left w:val="nil"/>
              <w:bottom w:val="nil"/>
              <w:right w:val="nil"/>
            </w:tcBorders>
          </w:tcPr>
          <w:p w14:paraId="593CD51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0DC7A2B5" w14:textId="46B69B0A"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33.4 (13.9)</w:t>
            </w:r>
          </w:p>
        </w:tc>
        <w:tc>
          <w:tcPr>
            <w:tcW w:w="993" w:type="dxa"/>
            <w:vMerge w:val="restart"/>
            <w:tcBorders>
              <w:top w:val="nil"/>
              <w:left w:val="nil"/>
              <w:right w:val="nil"/>
            </w:tcBorders>
            <w:vAlign w:val="bottom"/>
          </w:tcPr>
          <w:p w14:paraId="0A2C2936"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0.959</w:t>
            </w:r>
          </w:p>
          <w:p w14:paraId="76458A70" w14:textId="5B35BA5B" w:rsidR="007244AF" w:rsidRPr="00D43AE4" w:rsidRDefault="007244AF" w:rsidP="007244AF">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color w:val="000000" w:themeColor="text1"/>
                <w:sz w:val="20"/>
                <w:szCs w:val="20"/>
                <w:lang w:val="en-AU"/>
              </w:rPr>
              <w:t>0.106</w:t>
            </w:r>
          </w:p>
        </w:tc>
        <w:tc>
          <w:tcPr>
            <w:tcW w:w="2154" w:type="dxa"/>
            <w:vMerge w:val="restart"/>
            <w:tcBorders>
              <w:top w:val="nil"/>
              <w:left w:val="nil"/>
              <w:right w:val="nil"/>
            </w:tcBorders>
            <w:vAlign w:val="bottom"/>
          </w:tcPr>
          <w:p w14:paraId="64DCD130"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7.1 (-3.8, 18.0)</w:t>
            </w:r>
          </w:p>
          <w:p w14:paraId="06520ADD"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7.5 (-3.5, 18.6)</w:t>
            </w:r>
          </w:p>
        </w:tc>
        <w:tc>
          <w:tcPr>
            <w:tcW w:w="964" w:type="dxa"/>
            <w:vMerge w:val="restart"/>
            <w:tcBorders>
              <w:top w:val="nil"/>
              <w:left w:val="nil"/>
              <w:right w:val="nil"/>
            </w:tcBorders>
            <w:vAlign w:val="bottom"/>
          </w:tcPr>
          <w:p w14:paraId="14776D65"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0.202</w:t>
            </w:r>
          </w:p>
          <w:p w14:paraId="44AC7C81"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0.179</w:t>
            </w:r>
          </w:p>
        </w:tc>
      </w:tr>
      <w:tr w:rsidR="007244AF" w:rsidRPr="00D2118B" w14:paraId="71A97009" w14:textId="77777777" w:rsidTr="009E787D">
        <w:tc>
          <w:tcPr>
            <w:tcW w:w="2268" w:type="dxa"/>
            <w:tcBorders>
              <w:top w:val="nil"/>
              <w:left w:val="nil"/>
              <w:bottom w:val="nil"/>
              <w:right w:val="nil"/>
            </w:tcBorders>
          </w:tcPr>
          <w:p w14:paraId="0455352D" w14:textId="77777777" w:rsidR="007244AF" w:rsidRPr="00D2118B" w:rsidRDefault="007244AF" w:rsidP="007244AF">
            <w:pPr>
              <w:spacing w:line="240" w:lineRule="auto"/>
              <w:jc w:val="left"/>
              <w:rPr>
                <w:rFonts w:ascii="Palatino Linotype" w:hAnsi="Palatino Linotype" w:cs="Times New Roman"/>
                <w:sz w:val="20"/>
                <w:szCs w:val="20"/>
                <w:lang w:val="en-AU"/>
              </w:rPr>
            </w:pPr>
            <w:r w:rsidRPr="00D2118B">
              <w:rPr>
                <w:rFonts w:ascii="Palatino Linotype" w:hAnsi="Palatino Linotype" w:cs="Times New Roman"/>
                <w:sz w:val="20"/>
                <w:szCs w:val="20"/>
                <w:lang w:val="en-AU"/>
              </w:rPr>
              <w:t xml:space="preserve">     ∆ 3 months</w:t>
            </w:r>
          </w:p>
        </w:tc>
        <w:tc>
          <w:tcPr>
            <w:tcW w:w="567" w:type="dxa"/>
            <w:tcBorders>
              <w:top w:val="nil"/>
              <w:left w:val="nil"/>
              <w:bottom w:val="nil"/>
              <w:right w:val="nil"/>
            </w:tcBorders>
          </w:tcPr>
          <w:p w14:paraId="53E5C388" w14:textId="77777777" w:rsidR="007244AF" w:rsidRPr="00D2118B" w:rsidRDefault="007244AF" w:rsidP="007244AF">
            <w:pPr>
              <w:spacing w:line="240" w:lineRule="auto"/>
              <w:rPr>
                <w:rFonts w:ascii="Palatino Linotype" w:hAnsi="Palatino Linotype" w:cs="Times New Roman"/>
                <w:color w:val="0D0D0D"/>
                <w:sz w:val="20"/>
                <w:szCs w:val="20"/>
                <w:lang w:val="en-AU"/>
              </w:rPr>
            </w:pPr>
          </w:p>
        </w:tc>
        <w:tc>
          <w:tcPr>
            <w:tcW w:w="2127" w:type="dxa"/>
            <w:tcBorders>
              <w:top w:val="nil"/>
              <w:left w:val="nil"/>
              <w:bottom w:val="nil"/>
              <w:right w:val="nil"/>
            </w:tcBorders>
          </w:tcPr>
          <w:p w14:paraId="308B1D7C" w14:textId="65EE6CFF"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6.8 (-1.2, 14.7)</w:t>
            </w:r>
          </w:p>
        </w:tc>
        <w:tc>
          <w:tcPr>
            <w:tcW w:w="992" w:type="dxa"/>
            <w:vMerge/>
            <w:tcBorders>
              <w:left w:val="nil"/>
              <w:right w:val="nil"/>
            </w:tcBorders>
          </w:tcPr>
          <w:p w14:paraId="63F6F928"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14C16EF1"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5BC9CD3F" w14:textId="739432BC"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(-7.6, 7.2)</w:t>
            </w:r>
          </w:p>
        </w:tc>
        <w:tc>
          <w:tcPr>
            <w:tcW w:w="993" w:type="dxa"/>
            <w:vMerge/>
            <w:tcBorders>
              <w:left w:val="nil"/>
              <w:right w:val="nil"/>
            </w:tcBorders>
          </w:tcPr>
          <w:p w14:paraId="67D3BE7B" w14:textId="77777777" w:rsidR="007244AF" w:rsidRPr="00D2118B" w:rsidRDefault="007244AF" w:rsidP="007244AF">
            <w:pPr>
              <w:spacing w:line="240" w:lineRule="auto"/>
              <w:rPr>
                <w:rFonts w:ascii="Palatino Linotype" w:hAnsi="Palatino Linotype" w:cs="Times New Roman"/>
                <w:b/>
                <w:sz w:val="20"/>
                <w:szCs w:val="20"/>
                <w:lang w:val="en-AU"/>
              </w:rPr>
            </w:pPr>
          </w:p>
        </w:tc>
        <w:tc>
          <w:tcPr>
            <w:tcW w:w="2154" w:type="dxa"/>
            <w:vMerge/>
            <w:tcBorders>
              <w:left w:val="nil"/>
              <w:right w:val="nil"/>
            </w:tcBorders>
          </w:tcPr>
          <w:p w14:paraId="413F514C" w14:textId="77777777" w:rsidR="007244AF" w:rsidRPr="00D2118B" w:rsidRDefault="007244AF" w:rsidP="007244AF">
            <w:pPr>
              <w:spacing w:line="240" w:lineRule="auto"/>
              <w:rPr>
                <w:rFonts w:ascii="Palatino Linotype" w:hAnsi="Palatino Linotype" w:cs="Times New Roman"/>
                <w:sz w:val="20"/>
                <w:szCs w:val="20"/>
                <w:lang w:val="en-AU"/>
              </w:rPr>
            </w:pPr>
          </w:p>
        </w:tc>
        <w:tc>
          <w:tcPr>
            <w:tcW w:w="964" w:type="dxa"/>
            <w:vMerge/>
            <w:tcBorders>
              <w:left w:val="nil"/>
              <w:right w:val="nil"/>
            </w:tcBorders>
          </w:tcPr>
          <w:p w14:paraId="351E9791" w14:textId="77777777" w:rsidR="007244AF" w:rsidRPr="00D2118B" w:rsidRDefault="007244AF" w:rsidP="007244AF">
            <w:pPr>
              <w:spacing w:line="240" w:lineRule="auto"/>
              <w:rPr>
                <w:rFonts w:ascii="Palatino Linotype" w:hAnsi="Palatino Linotype" w:cs="Times New Roman"/>
                <w:color w:val="0D0D0D"/>
                <w:sz w:val="20"/>
                <w:szCs w:val="20"/>
                <w:lang w:val="en-AU"/>
              </w:rPr>
            </w:pPr>
          </w:p>
        </w:tc>
      </w:tr>
      <w:tr w:rsidR="007244AF" w:rsidRPr="00D2118B" w14:paraId="0D20A8D2" w14:textId="77777777" w:rsidTr="009E787D">
        <w:tc>
          <w:tcPr>
            <w:tcW w:w="2268" w:type="dxa"/>
            <w:tcBorders>
              <w:top w:val="nil"/>
              <w:left w:val="nil"/>
              <w:bottom w:val="single" w:sz="12" w:space="0" w:color="000000" w:themeColor="text1"/>
              <w:right w:val="nil"/>
            </w:tcBorders>
          </w:tcPr>
          <w:p w14:paraId="0C3C0BB9" w14:textId="77777777" w:rsidR="007244AF" w:rsidRPr="00D2118B" w:rsidRDefault="007244AF" w:rsidP="007244AF">
            <w:pPr>
              <w:spacing w:line="240" w:lineRule="auto"/>
              <w:jc w:val="left"/>
              <w:rPr>
                <w:rFonts w:ascii="Palatino Linotype" w:hAnsi="Palatino Linotype" w:cs="Times New Roman"/>
                <w:sz w:val="20"/>
                <w:szCs w:val="20"/>
                <w:lang w:val="en-AU"/>
              </w:rPr>
            </w:pPr>
            <w:r w:rsidRPr="00D2118B">
              <w:rPr>
                <w:rFonts w:ascii="Palatino Linotype" w:hAnsi="Palatino Linotype" w:cs="Times New Roman"/>
                <w:sz w:val="20"/>
                <w:szCs w:val="20"/>
                <w:lang w:val="en-AU"/>
              </w:rPr>
              <w:t xml:space="preserve">     ∆ 6 months</w:t>
            </w:r>
          </w:p>
        </w:tc>
        <w:tc>
          <w:tcPr>
            <w:tcW w:w="567" w:type="dxa"/>
            <w:tcBorders>
              <w:top w:val="nil"/>
              <w:left w:val="nil"/>
              <w:bottom w:val="single" w:sz="12" w:space="0" w:color="000000" w:themeColor="text1"/>
              <w:right w:val="nil"/>
            </w:tcBorders>
          </w:tcPr>
          <w:p w14:paraId="769A74D2" w14:textId="77777777" w:rsidR="007244AF" w:rsidRPr="00D2118B" w:rsidRDefault="007244AF" w:rsidP="007244AF">
            <w:pPr>
              <w:spacing w:line="240" w:lineRule="auto"/>
              <w:rPr>
                <w:rFonts w:ascii="Palatino Linotype" w:hAnsi="Palatino Linotype" w:cs="Times New Roman"/>
                <w:color w:val="0D0D0D"/>
                <w:sz w:val="20"/>
                <w:szCs w:val="20"/>
                <w:lang w:val="en-AU"/>
              </w:rPr>
            </w:pPr>
          </w:p>
        </w:tc>
        <w:tc>
          <w:tcPr>
            <w:tcW w:w="2127" w:type="dxa"/>
            <w:tcBorders>
              <w:top w:val="nil"/>
              <w:left w:val="nil"/>
              <w:bottom w:val="single" w:sz="12" w:space="0" w:color="000000" w:themeColor="text1"/>
              <w:right w:val="nil"/>
            </w:tcBorders>
          </w:tcPr>
          <w:p w14:paraId="1E809A78" w14:textId="36A6ABB4"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13.7 (5.7, 21.6)</w:t>
            </w:r>
          </w:p>
        </w:tc>
        <w:tc>
          <w:tcPr>
            <w:tcW w:w="992" w:type="dxa"/>
            <w:vMerge/>
            <w:tcBorders>
              <w:left w:val="nil"/>
              <w:bottom w:val="single" w:sz="12" w:space="0" w:color="000000" w:themeColor="text1"/>
              <w:right w:val="nil"/>
            </w:tcBorders>
          </w:tcPr>
          <w:p w14:paraId="46B2C2F0"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single" w:sz="12" w:space="0" w:color="000000" w:themeColor="text1"/>
              <w:right w:val="nil"/>
            </w:tcBorders>
          </w:tcPr>
          <w:p w14:paraId="52ED46C1" w14:textId="77777777" w:rsidR="007244AF" w:rsidRPr="00D43AE4" w:rsidRDefault="007244AF" w:rsidP="007244AF">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73C04495" w14:textId="0C15FBEC" w:rsidR="007244AF" w:rsidRPr="00D43AE4" w:rsidRDefault="007244AF" w:rsidP="007244AF">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6.2 (-1.3, 13.7)</w:t>
            </w:r>
          </w:p>
        </w:tc>
        <w:tc>
          <w:tcPr>
            <w:tcW w:w="993" w:type="dxa"/>
            <w:vMerge/>
            <w:tcBorders>
              <w:left w:val="nil"/>
              <w:bottom w:val="single" w:sz="12" w:space="0" w:color="000000" w:themeColor="text1"/>
              <w:right w:val="nil"/>
            </w:tcBorders>
          </w:tcPr>
          <w:p w14:paraId="32140C9A" w14:textId="77777777" w:rsidR="007244AF" w:rsidRPr="00D2118B" w:rsidRDefault="007244AF" w:rsidP="007244AF">
            <w:pPr>
              <w:spacing w:line="240" w:lineRule="auto"/>
              <w:rPr>
                <w:rFonts w:ascii="Palatino Linotype" w:hAnsi="Palatino Linotype" w:cs="Times New Roman"/>
                <w:b/>
                <w:sz w:val="20"/>
                <w:szCs w:val="20"/>
                <w:lang w:val="en-AU"/>
              </w:rPr>
            </w:pPr>
          </w:p>
        </w:tc>
        <w:tc>
          <w:tcPr>
            <w:tcW w:w="2154" w:type="dxa"/>
            <w:vMerge/>
            <w:tcBorders>
              <w:left w:val="nil"/>
              <w:bottom w:val="single" w:sz="12" w:space="0" w:color="000000" w:themeColor="text1"/>
              <w:right w:val="nil"/>
            </w:tcBorders>
          </w:tcPr>
          <w:p w14:paraId="46344F2E" w14:textId="77777777" w:rsidR="007244AF" w:rsidRPr="00D2118B" w:rsidRDefault="007244AF" w:rsidP="007244AF">
            <w:pPr>
              <w:spacing w:line="240" w:lineRule="auto"/>
              <w:rPr>
                <w:rFonts w:ascii="Palatino Linotype" w:hAnsi="Palatino Linotype" w:cs="Times New Roman"/>
                <w:sz w:val="20"/>
                <w:szCs w:val="20"/>
                <w:lang w:val="en-AU"/>
              </w:rPr>
            </w:pPr>
          </w:p>
        </w:tc>
        <w:tc>
          <w:tcPr>
            <w:tcW w:w="964" w:type="dxa"/>
            <w:vMerge/>
            <w:tcBorders>
              <w:left w:val="nil"/>
              <w:bottom w:val="single" w:sz="12" w:space="0" w:color="000000" w:themeColor="text1"/>
              <w:right w:val="nil"/>
            </w:tcBorders>
          </w:tcPr>
          <w:p w14:paraId="5FCE6C61" w14:textId="77777777" w:rsidR="007244AF" w:rsidRPr="00D2118B" w:rsidRDefault="007244AF" w:rsidP="007244AF">
            <w:pPr>
              <w:spacing w:line="240" w:lineRule="auto"/>
              <w:rPr>
                <w:rFonts w:ascii="Palatino Linotype" w:hAnsi="Palatino Linotype" w:cs="Times New Roman"/>
                <w:color w:val="0D0D0D"/>
                <w:sz w:val="20"/>
                <w:szCs w:val="20"/>
                <w:lang w:val="en-AU"/>
              </w:rPr>
            </w:pPr>
          </w:p>
        </w:tc>
      </w:tr>
      <w:tr w:rsidR="00BD23F9" w:rsidRPr="00D2118B" w14:paraId="4E54B15A" w14:textId="77777777" w:rsidTr="009E787D">
        <w:tc>
          <w:tcPr>
            <w:tcW w:w="12900" w:type="dxa"/>
            <w:gridSpan w:val="9"/>
            <w:tcBorders>
              <w:top w:val="single" w:sz="12" w:space="0" w:color="000000" w:themeColor="text1"/>
              <w:left w:val="nil"/>
              <w:bottom w:val="nil"/>
              <w:right w:val="nil"/>
            </w:tcBorders>
          </w:tcPr>
          <w:p w14:paraId="38F94320" w14:textId="77777777" w:rsidR="00BD23F9" w:rsidRPr="00D2118B" w:rsidRDefault="00BD23F9" w:rsidP="009E787D">
            <w:pPr>
              <w:spacing w:line="240" w:lineRule="auto"/>
              <w:contextualSpacing w:val="0"/>
              <w:rPr>
                <w:rFonts w:ascii="Palatino Linotype" w:hAnsi="Palatino Linotype" w:cs="Times New Roman"/>
                <w:sz w:val="20"/>
                <w:szCs w:val="20"/>
                <w:lang w:val="en-AU"/>
              </w:rPr>
            </w:pPr>
            <w:r w:rsidRPr="00D2118B">
              <w:rPr>
                <w:rFonts w:ascii="Palatino Linotype" w:hAnsi="Palatino Linotype" w:cs="Times New Roman"/>
                <w:sz w:val="20"/>
                <w:szCs w:val="20"/>
                <w:lang w:val="en-AU"/>
              </w:rPr>
              <w:t xml:space="preserve">Data are: baseline unadjusted mean ± standard deviation (SD); within-group unadjusted mean absolute change with 95% confidence intervals (CI); net difference (95% CI) were calculated by subtracting unadjusted within-group absolute changes from baseline to three and six months for MCMT and GSC. </w:t>
            </w:r>
          </w:p>
          <w:p w14:paraId="4D90FD5D" w14:textId="77777777" w:rsidR="00BD23F9" w:rsidRPr="00D2118B" w:rsidRDefault="00BD23F9" w:rsidP="009E787D">
            <w:pPr>
              <w:spacing w:line="240" w:lineRule="auto"/>
              <w:contextualSpacing w:val="0"/>
              <w:rPr>
                <w:rFonts w:ascii="Palatino Linotype" w:hAnsi="Palatino Linotype" w:cs="Times New Roman"/>
                <w:color w:val="0D0D0D"/>
                <w:sz w:val="20"/>
                <w:szCs w:val="20"/>
                <w:lang w:val="en-AU"/>
              </w:rPr>
            </w:pPr>
            <w:r w:rsidRPr="00D2118B">
              <w:rPr>
                <w:rFonts w:ascii="Palatino Linotype" w:hAnsi="Palatino Linotype" w:cs="Times New Roman"/>
                <w:b/>
                <w:color w:val="0D0D0D"/>
                <w:sz w:val="20"/>
                <w:szCs w:val="20"/>
                <w:vertAlign w:val="superscript"/>
                <w:lang w:val="en-AU"/>
              </w:rPr>
              <w:t>*</w:t>
            </w:r>
            <w:r w:rsidRPr="00D2118B">
              <w:rPr>
                <w:rFonts w:ascii="Palatino Linotype" w:hAnsi="Palatino Linotype" w:cs="Times New Roman"/>
                <w:sz w:val="20"/>
                <w:szCs w:val="20"/>
              </w:rPr>
              <w:t>Analysis used natural log transformed data.</w:t>
            </w:r>
          </w:p>
        </w:tc>
      </w:tr>
    </w:tbl>
    <w:tbl>
      <w:tblPr>
        <w:tblStyle w:val="Thesis"/>
        <w:tblpPr w:leftFromText="180" w:rightFromText="180" w:vertAnchor="page" w:horzAnchor="margin" w:tblpY="2178"/>
        <w:tblW w:w="12900" w:type="dxa"/>
        <w:tblInd w:w="0" w:type="dxa"/>
        <w:tblLayout w:type="fixed"/>
        <w:tblLook w:val="04A0" w:firstRow="1" w:lastRow="0" w:firstColumn="1" w:lastColumn="0" w:noHBand="0" w:noVBand="1"/>
      </w:tblPr>
      <w:tblGrid>
        <w:gridCol w:w="2268"/>
        <w:gridCol w:w="567"/>
        <w:gridCol w:w="2127"/>
        <w:gridCol w:w="992"/>
        <w:gridCol w:w="567"/>
        <w:gridCol w:w="2268"/>
        <w:gridCol w:w="993"/>
        <w:gridCol w:w="2154"/>
        <w:gridCol w:w="964"/>
      </w:tblGrid>
      <w:tr w:rsidR="00754D2B" w:rsidRPr="006B3D36" w14:paraId="40D39019" w14:textId="77777777" w:rsidTr="009E787D">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12" w:space="0" w:color="FFFFFF" w:themeColor="background1"/>
            </w:tcBorders>
          </w:tcPr>
          <w:p w14:paraId="5AC766B8" w14:textId="77777777" w:rsidR="00754D2B" w:rsidRPr="006B3D36" w:rsidRDefault="00754D2B" w:rsidP="009E787D">
            <w:pPr>
              <w:spacing w:line="240" w:lineRule="auto"/>
              <w:rPr>
                <w:rFonts w:ascii="Palatino Linotype" w:hAnsi="Palatino Linotype" w:cs="Times New Roman"/>
                <w:sz w:val="20"/>
                <w:szCs w:val="20"/>
                <w:lang w:val="en-AU"/>
              </w:rPr>
            </w:pPr>
          </w:p>
        </w:tc>
        <w:tc>
          <w:tcPr>
            <w:tcW w:w="7514" w:type="dxa"/>
            <w:gridSpan w:val="6"/>
            <w:hideMark/>
          </w:tcPr>
          <w:p w14:paraId="2EBC7763" w14:textId="77777777" w:rsidR="00754D2B" w:rsidRPr="006B3D36" w:rsidRDefault="00754D2B" w:rsidP="009E787D">
            <w:pPr>
              <w:spacing w:line="240" w:lineRule="auto"/>
              <w:rPr>
                <w:rFonts w:ascii="Palatino Linotype" w:hAnsi="Palatino Linotype" w:cs="Times New Roman"/>
                <w:b w:val="0"/>
                <w:sz w:val="20"/>
                <w:szCs w:val="20"/>
                <w:lang w:val="en-AU"/>
              </w:rPr>
            </w:pPr>
            <w:r w:rsidRPr="00D2118B">
              <w:rPr>
                <w:rFonts w:ascii="Palatino Linotype" w:hAnsi="Palatino Linotype" w:cs="Times New Roman"/>
                <w:sz w:val="20"/>
                <w:szCs w:val="20"/>
                <w:lang w:val="en-AU"/>
              </w:rPr>
              <w:t>Baseline values and within-group changes</w:t>
            </w:r>
          </w:p>
        </w:tc>
        <w:tc>
          <w:tcPr>
            <w:tcW w:w="2154" w:type="dxa"/>
            <w:tcBorders>
              <w:bottom w:val="single" w:sz="12" w:space="0" w:color="FFFFFF" w:themeColor="background1"/>
            </w:tcBorders>
          </w:tcPr>
          <w:p w14:paraId="0F3CE2F1" w14:textId="77777777" w:rsidR="00754D2B" w:rsidRPr="006B3D36" w:rsidRDefault="00754D2B" w:rsidP="009E787D">
            <w:pPr>
              <w:spacing w:line="240" w:lineRule="auto"/>
              <w:rPr>
                <w:rFonts w:ascii="Palatino Linotype" w:hAnsi="Palatino Linotype" w:cs="Times New Roman"/>
                <w:sz w:val="20"/>
                <w:szCs w:val="20"/>
                <w:lang w:val="en-AU"/>
              </w:rPr>
            </w:pPr>
          </w:p>
        </w:tc>
        <w:tc>
          <w:tcPr>
            <w:tcW w:w="964" w:type="dxa"/>
            <w:tcBorders>
              <w:bottom w:val="single" w:sz="12" w:space="0" w:color="FFFFFF" w:themeColor="background1"/>
            </w:tcBorders>
          </w:tcPr>
          <w:p w14:paraId="2DDAE017" w14:textId="77777777" w:rsidR="00754D2B" w:rsidRPr="006B3D36" w:rsidRDefault="00754D2B" w:rsidP="009E787D">
            <w:pPr>
              <w:spacing w:line="240" w:lineRule="auto"/>
              <w:rPr>
                <w:rFonts w:ascii="Palatino Linotype" w:hAnsi="Palatino Linotype" w:cs="Times New Roman"/>
                <w:sz w:val="20"/>
                <w:szCs w:val="20"/>
                <w:lang w:val="en-AU"/>
              </w:rPr>
            </w:pPr>
          </w:p>
        </w:tc>
      </w:tr>
      <w:tr w:rsidR="00754D2B" w:rsidRPr="006B3D36" w14:paraId="01F9F541" w14:textId="77777777" w:rsidTr="009E787D">
        <w:tc>
          <w:tcPr>
            <w:tcW w:w="2268" w:type="dxa"/>
            <w:tcBorders>
              <w:top w:val="single" w:sz="12" w:space="0" w:color="FFFFFF" w:themeColor="background1"/>
              <w:left w:val="nil"/>
              <w:bottom w:val="nil"/>
              <w:right w:val="nil"/>
            </w:tcBorders>
          </w:tcPr>
          <w:p w14:paraId="0F4BDC56" w14:textId="77777777" w:rsidR="00754D2B" w:rsidRPr="006B3D36" w:rsidRDefault="00754D2B" w:rsidP="009E787D">
            <w:pPr>
              <w:spacing w:line="240" w:lineRule="auto"/>
              <w:rPr>
                <w:rFonts w:ascii="Palatino Linotype" w:hAnsi="Palatino Linotype" w:cs="Times New Roman"/>
                <w:b/>
                <w:sz w:val="20"/>
                <w:szCs w:val="20"/>
                <w:lang w:val="en-AU"/>
              </w:rPr>
            </w:pPr>
          </w:p>
        </w:tc>
        <w:tc>
          <w:tcPr>
            <w:tcW w:w="3686" w:type="dxa"/>
            <w:gridSpan w:val="3"/>
            <w:tcBorders>
              <w:top w:val="single" w:sz="12" w:space="0" w:color="000000" w:themeColor="text1"/>
              <w:left w:val="nil"/>
              <w:bottom w:val="single" w:sz="12" w:space="0" w:color="000000" w:themeColor="text1"/>
              <w:right w:val="nil"/>
            </w:tcBorders>
            <w:hideMark/>
          </w:tcPr>
          <w:p w14:paraId="6C508D21" w14:textId="48F7F8F7" w:rsidR="00754D2B" w:rsidRPr="00D43AE4" w:rsidRDefault="006624CA" w:rsidP="006624CA">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GSC</w:t>
            </w:r>
          </w:p>
        </w:tc>
        <w:tc>
          <w:tcPr>
            <w:tcW w:w="3828" w:type="dxa"/>
            <w:gridSpan w:val="3"/>
            <w:tcBorders>
              <w:top w:val="single" w:sz="12" w:space="0" w:color="000000" w:themeColor="text1"/>
              <w:left w:val="nil"/>
              <w:bottom w:val="single" w:sz="12" w:space="0" w:color="000000" w:themeColor="text1"/>
              <w:right w:val="nil"/>
            </w:tcBorders>
            <w:hideMark/>
          </w:tcPr>
          <w:p w14:paraId="69432C89" w14:textId="17967085" w:rsidR="00754D2B" w:rsidRPr="00D43AE4" w:rsidRDefault="006624CA" w:rsidP="006624CA">
            <w:pPr>
              <w:spacing w:line="240" w:lineRule="auto"/>
              <w:jc w:val="center"/>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MCMT</w:t>
            </w:r>
          </w:p>
        </w:tc>
        <w:tc>
          <w:tcPr>
            <w:tcW w:w="3118" w:type="dxa"/>
            <w:gridSpan w:val="2"/>
            <w:tcBorders>
              <w:top w:val="single" w:sz="12" w:space="0" w:color="FFFFFF" w:themeColor="background1"/>
              <w:left w:val="nil"/>
              <w:bottom w:val="nil"/>
              <w:right w:val="nil"/>
            </w:tcBorders>
            <w:hideMark/>
          </w:tcPr>
          <w:p w14:paraId="51108638" w14:textId="77777777" w:rsidR="00754D2B" w:rsidRPr="006B3D36" w:rsidRDefault="00754D2B" w:rsidP="009E787D">
            <w:pPr>
              <w:spacing w:line="240" w:lineRule="auto"/>
              <w:rPr>
                <w:rFonts w:ascii="Palatino Linotype" w:hAnsi="Palatino Linotype" w:cs="Times New Roman"/>
                <w:b/>
                <w:sz w:val="20"/>
                <w:szCs w:val="20"/>
                <w:lang w:val="en-AU"/>
              </w:rPr>
            </w:pPr>
            <w:r w:rsidRPr="006B3D36">
              <w:rPr>
                <w:rFonts w:ascii="Palatino Linotype" w:hAnsi="Palatino Linotype" w:cs="Times New Roman"/>
                <w:b/>
                <w:sz w:val="20"/>
                <w:szCs w:val="20"/>
                <w:lang w:val="en-AU"/>
              </w:rPr>
              <w:t>GSC vs MCMT</w:t>
            </w:r>
          </w:p>
        </w:tc>
      </w:tr>
      <w:tr w:rsidR="00754D2B" w:rsidRPr="006B3D36" w14:paraId="4E08F6B0" w14:textId="77777777" w:rsidTr="009E787D">
        <w:tc>
          <w:tcPr>
            <w:tcW w:w="2268" w:type="dxa"/>
            <w:tcBorders>
              <w:top w:val="nil"/>
              <w:left w:val="nil"/>
              <w:bottom w:val="single" w:sz="12" w:space="0" w:color="000000" w:themeColor="text1"/>
              <w:right w:val="nil"/>
            </w:tcBorders>
          </w:tcPr>
          <w:p w14:paraId="6D426918" w14:textId="77777777" w:rsidR="00754D2B" w:rsidRPr="003C0F0B" w:rsidRDefault="00754D2B" w:rsidP="009E787D">
            <w:pPr>
              <w:spacing w:line="240" w:lineRule="auto"/>
              <w:rPr>
                <w:rFonts w:ascii="Palatino Linotype" w:hAnsi="Palatino Linotype" w:cs="Times New Roman"/>
                <w:color w:val="000000" w:themeColor="text1"/>
                <w:sz w:val="20"/>
                <w:szCs w:val="20"/>
                <w:lang w:val="en-AU"/>
              </w:rPr>
            </w:pPr>
          </w:p>
        </w:tc>
        <w:tc>
          <w:tcPr>
            <w:tcW w:w="567" w:type="dxa"/>
            <w:tcBorders>
              <w:top w:val="single" w:sz="12" w:space="0" w:color="000000" w:themeColor="text1"/>
              <w:left w:val="nil"/>
              <w:bottom w:val="single" w:sz="12" w:space="0" w:color="000000" w:themeColor="text1"/>
              <w:right w:val="nil"/>
            </w:tcBorders>
            <w:hideMark/>
          </w:tcPr>
          <w:p w14:paraId="27C6BD8D"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p>
        </w:tc>
        <w:tc>
          <w:tcPr>
            <w:tcW w:w="2127" w:type="dxa"/>
            <w:tcBorders>
              <w:top w:val="single" w:sz="12" w:space="0" w:color="000000" w:themeColor="text1"/>
              <w:left w:val="nil"/>
              <w:bottom w:val="single" w:sz="12" w:space="0" w:color="000000" w:themeColor="text1"/>
              <w:right w:val="nil"/>
            </w:tcBorders>
            <w:hideMark/>
          </w:tcPr>
          <w:p w14:paraId="0E629022"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76402DE2"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2" w:type="dxa"/>
            <w:tcBorders>
              <w:top w:val="single" w:sz="12" w:space="0" w:color="000000" w:themeColor="text1"/>
              <w:left w:val="nil"/>
              <w:bottom w:val="single" w:sz="12" w:space="0" w:color="000000" w:themeColor="text1"/>
              <w:right w:val="nil"/>
            </w:tcBorders>
            <w:hideMark/>
          </w:tcPr>
          <w:p w14:paraId="172D2686"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P-value</w:t>
            </w:r>
          </w:p>
        </w:tc>
        <w:tc>
          <w:tcPr>
            <w:tcW w:w="567" w:type="dxa"/>
            <w:tcBorders>
              <w:top w:val="single" w:sz="12" w:space="0" w:color="000000" w:themeColor="text1"/>
              <w:left w:val="nil"/>
              <w:bottom w:val="single" w:sz="12" w:space="0" w:color="000000" w:themeColor="text1"/>
              <w:right w:val="nil"/>
            </w:tcBorders>
            <w:hideMark/>
          </w:tcPr>
          <w:p w14:paraId="3A2B9A0D"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p>
        </w:tc>
        <w:tc>
          <w:tcPr>
            <w:tcW w:w="2268" w:type="dxa"/>
            <w:tcBorders>
              <w:top w:val="single" w:sz="12" w:space="0" w:color="000000" w:themeColor="text1"/>
              <w:left w:val="nil"/>
              <w:bottom w:val="single" w:sz="12" w:space="0" w:color="000000" w:themeColor="text1"/>
              <w:right w:val="nil"/>
            </w:tcBorders>
            <w:hideMark/>
          </w:tcPr>
          <w:p w14:paraId="35C1C77B"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(SD)</w:t>
            </w:r>
          </w:p>
          <w:p w14:paraId="660E7C98" w14:textId="77777777" w:rsidR="00754D2B" w:rsidRPr="00D43AE4" w:rsidRDefault="00754D2B" w:rsidP="009E787D">
            <w:pPr>
              <w:spacing w:line="240" w:lineRule="auto"/>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Mean (95% CI)</w:t>
            </w:r>
          </w:p>
        </w:tc>
        <w:tc>
          <w:tcPr>
            <w:tcW w:w="993" w:type="dxa"/>
            <w:tcBorders>
              <w:top w:val="single" w:sz="12" w:space="0" w:color="000000" w:themeColor="text1"/>
              <w:left w:val="nil"/>
              <w:bottom w:val="single" w:sz="12" w:space="0" w:color="000000" w:themeColor="text1"/>
              <w:right w:val="nil"/>
            </w:tcBorders>
            <w:hideMark/>
          </w:tcPr>
          <w:p w14:paraId="54CEB4ED" w14:textId="77777777" w:rsidR="00754D2B" w:rsidRPr="006B3D36" w:rsidRDefault="00754D2B" w:rsidP="009E787D">
            <w:pPr>
              <w:spacing w:line="240" w:lineRule="auto"/>
              <w:rPr>
                <w:rFonts w:ascii="Palatino Linotype" w:hAnsi="Palatino Linotype" w:cs="Times New Roman"/>
                <w:b/>
                <w:sz w:val="20"/>
                <w:szCs w:val="20"/>
                <w:lang w:val="en-AU"/>
              </w:rPr>
            </w:pPr>
            <w:r w:rsidRPr="006B3D36">
              <w:rPr>
                <w:rFonts w:ascii="Palatino Linotype" w:hAnsi="Palatino Linotype" w:cs="Times New Roman"/>
                <w:b/>
                <w:sz w:val="20"/>
                <w:szCs w:val="20"/>
                <w:lang w:val="en-AU"/>
              </w:rPr>
              <w:t>P-value</w:t>
            </w:r>
          </w:p>
        </w:tc>
        <w:tc>
          <w:tcPr>
            <w:tcW w:w="2154" w:type="dxa"/>
            <w:tcBorders>
              <w:top w:val="nil"/>
              <w:left w:val="nil"/>
              <w:bottom w:val="single" w:sz="12" w:space="0" w:color="000000" w:themeColor="text1"/>
              <w:right w:val="nil"/>
            </w:tcBorders>
            <w:hideMark/>
          </w:tcPr>
          <w:p w14:paraId="18FFBC8B" w14:textId="77777777" w:rsidR="00754D2B" w:rsidRPr="006B3D36" w:rsidRDefault="00754D2B" w:rsidP="009E787D">
            <w:pPr>
              <w:spacing w:line="240" w:lineRule="auto"/>
              <w:rPr>
                <w:rFonts w:ascii="Palatino Linotype" w:hAnsi="Palatino Linotype" w:cs="Times New Roman"/>
                <w:b/>
                <w:sz w:val="20"/>
                <w:szCs w:val="20"/>
                <w:lang w:val="en-AU"/>
              </w:rPr>
            </w:pPr>
            <w:r w:rsidRPr="006B3D36">
              <w:rPr>
                <w:rFonts w:ascii="Palatino Linotype" w:hAnsi="Palatino Linotype" w:cs="Times New Roman"/>
                <w:b/>
                <w:sz w:val="20"/>
                <w:szCs w:val="20"/>
                <w:lang w:val="en-AU"/>
              </w:rPr>
              <w:t>Net difference</w:t>
            </w:r>
          </w:p>
          <w:p w14:paraId="25F0EF2C" w14:textId="77777777" w:rsidR="00754D2B" w:rsidRPr="006B3D36" w:rsidRDefault="00754D2B" w:rsidP="009E787D">
            <w:pPr>
              <w:spacing w:line="240" w:lineRule="auto"/>
              <w:rPr>
                <w:rFonts w:ascii="Palatino Linotype" w:hAnsi="Palatino Linotype" w:cs="Times New Roman"/>
                <w:b/>
                <w:sz w:val="20"/>
                <w:szCs w:val="20"/>
                <w:lang w:val="en-AU"/>
              </w:rPr>
            </w:pPr>
            <w:r w:rsidRPr="006B3D36">
              <w:rPr>
                <w:rFonts w:ascii="Palatino Linotype" w:hAnsi="Palatino Linotype" w:cs="Times New Roman"/>
                <w:b/>
                <w:sz w:val="20"/>
                <w:szCs w:val="20"/>
                <w:lang w:val="en-AU"/>
              </w:rPr>
              <w:t>(95% CI)</w:t>
            </w:r>
          </w:p>
        </w:tc>
        <w:tc>
          <w:tcPr>
            <w:tcW w:w="964" w:type="dxa"/>
            <w:tcBorders>
              <w:top w:val="nil"/>
              <w:left w:val="nil"/>
              <w:bottom w:val="single" w:sz="12" w:space="0" w:color="000000" w:themeColor="text1"/>
              <w:right w:val="nil"/>
            </w:tcBorders>
            <w:hideMark/>
          </w:tcPr>
          <w:p w14:paraId="27143A2F" w14:textId="77777777" w:rsidR="00754D2B" w:rsidRPr="006B3D36" w:rsidRDefault="00754D2B" w:rsidP="009E787D">
            <w:pPr>
              <w:spacing w:line="240" w:lineRule="auto"/>
              <w:rPr>
                <w:rFonts w:ascii="Palatino Linotype" w:hAnsi="Palatino Linotype" w:cs="Times New Roman"/>
                <w:b/>
                <w:sz w:val="20"/>
                <w:szCs w:val="20"/>
                <w:lang w:val="en-AU"/>
              </w:rPr>
            </w:pPr>
            <w:r w:rsidRPr="006B3D36">
              <w:rPr>
                <w:rFonts w:ascii="Palatino Linotype" w:hAnsi="Palatino Linotype" w:cs="Times New Roman"/>
                <w:b/>
                <w:sz w:val="20"/>
                <w:szCs w:val="20"/>
                <w:lang w:val="en-AU"/>
              </w:rPr>
              <w:t>Group x Time</w:t>
            </w:r>
          </w:p>
        </w:tc>
      </w:tr>
      <w:tr w:rsidR="00754D2B" w:rsidRPr="006B3D36" w14:paraId="14D59AEC" w14:textId="77777777" w:rsidTr="009E787D">
        <w:tc>
          <w:tcPr>
            <w:tcW w:w="4962" w:type="dxa"/>
            <w:gridSpan w:val="3"/>
            <w:tcBorders>
              <w:top w:val="single" w:sz="12" w:space="0" w:color="000000" w:themeColor="text1"/>
              <w:left w:val="nil"/>
              <w:bottom w:val="nil"/>
              <w:right w:val="nil"/>
            </w:tcBorders>
            <w:hideMark/>
          </w:tcPr>
          <w:p w14:paraId="48ECA111" w14:textId="77777777" w:rsidR="00754D2B" w:rsidRPr="00D43AE4" w:rsidRDefault="00754D2B" w:rsidP="009E787D">
            <w:pPr>
              <w:spacing w:line="240" w:lineRule="auto"/>
              <w:jc w:val="left"/>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Multifidus Volume (cm</w:t>
            </w:r>
            <w:r w:rsidRPr="00D43AE4">
              <w:rPr>
                <w:rFonts w:ascii="Palatino Linotype" w:hAnsi="Palatino Linotype" w:cs="Times New Roman"/>
                <w:b/>
                <w:color w:val="000000" w:themeColor="text1"/>
                <w:sz w:val="20"/>
                <w:szCs w:val="20"/>
                <w:vertAlign w:val="superscript"/>
                <w:lang w:val="en-AU"/>
              </w:rPr>
              <w:t>3</w:t>
            </w:r>
            <w:r w:rsidRPr="00D43AE4">
              <w:rPr>
                <w:rFonts w:ascii="Palatino Linotype" w:hAnsi="Palatino Linotype" w:cs="Times New Roman"/>
                <w:b/>
                <w:color w:val="000000" w:themeColor="text1"/>
                <w:sz w:val="20"/>
                <w:szCs w:val="20"/>
                <w:lang w:val="en-AU"/>
              </w:rPr>
              <w:t>)</w:t>
            </w:r>
          </w:p>
        </w:tc>
        <w:tc>
          <w:tcPr>
            <w:tcW w:w="4820" w:type="dxa"/>
            <w:gridSpan w:val="4"/>
            <w:tcBorders>
              <w:top w:val="single" w:sz="12" w:space="0" w:color="000000" w:themeColor="text1"/>
              <w:left w:val="nil"/>
              <w:bottom w:val="nil"/>
              <w:right w:val="nil"/>
            </w:tcBorders>
          </w:tcPr>
          <w:p w14:paraId="38EBEEEE" w14:textId="77777777" w:rsidR="00754D2B" w:rsidRPr="00D43AE4" w:rsidRDefault="00754D2B" w:rsidP="009E787D">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4E39ED90" w14:textId="77777777" w:rsidR="00754D2B" w:rsidRPr="006B3D36" w:rsidRDefault="00754D2B" w:rsidP="009E787D">
            <w:pPr>
              <w:spacing w:line="240" w:lineRule="auto"/>
              <w:rPr>
                <w:rFonts w:ascii="Palatino Linotype" w:hAnsi="Palatino Linotype" w:cs="Times New Roman"/>
                <w:sz w:val="20"/>
                <w:szCs w:val="20"/>
                <w:lang w:val="en-AU"/>
              </w:rPr>
            </w:pPr>
          </w:p>
        </w:tc>
        <w:tc>
          <w:tcPr>
            <w:tcW w:w="964" w:type="dxa"/>
            <w:tcBorders>
              <w:top w:val="single" w:sz="12" w:space="0" w:color="000000" w:themeColor="text1"/>
              <w:left w:val="nil"/>
              <w:bottom w:val="nil"/>
              <w:right w:val="nil"/>
            </w:tcBorders>
          </w:tcPr>
          <w:p w14:paraId="1F5B83A2" w14:textId="77777777" w:rsidR="00754D2B" w:rsidRPr="006B3D36" w:rsidRDefault="00754D2B" w:rsidP="009E787D">
            <w:pPr>
              <w:spacing w:line="240" w:lineRule="auto"/>
              <w:rPr>
                <w:rFonts w:ascii="Palatino Linotype" w:hAnsi="Palatino Linotype" w:cs="Times New Roman"/>
                <w:color w:val="0D0D0D"/>
                <w:sz w:val="20"/>
                <w:szCs w:val="20"/>
                <w:lang w:val="en-AU"/>
              </w:rPr>
            </w:pPr>
          </w:p>
        </w:tc>
      </w:tr>
      <w:tr w:rsidR="0099370A" w:rsidRPr="006B3D36" w14:paraId="592165FB" w14:textId="77777777" w:rsidTr="009E787D">
        <w:tc>
          <w:tcPr>
            <w:tcW w:w="2268" w:type="dxa"/>
            <w:tcBorders>
              <w:top w:val="nil"/>
              <w:left w:val="nil"/>
              <w:bottom w:val="nil"/>
              <w:right w:val="nil"/>
            </w:tcBorders>
            <w:hideMark/>
          </w:tcPr>
          <w:p w14:paraId="61A504A2"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Baseline</w:t>
            </w:r>
          </w:p>
        </w:tc>
        <w:tc>
          <w:tcPr>
            <w:tcW w:w="567" w:type="dxa"/>
            <w:tcBorders>
              <w:top w:val="nil"/>
              <w:left w:val="nil"/>
              <w:bottom w:val="nil"/>
              <w:right w:val="nil"/>
            </w:tcBorders>
          </w:tcPr>
          <w:p w14:paraId="12AF9DD6"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646CC31" w14:textId="5CDE9540"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18.2 (4.0)</w:t>
            </w:r>
          </w:p>
        </w:tc>
        <w:tc>
          <w:tcPr>
            <w:tcW w:w="992" w:type="dxa"/>
            <w:vMerge w:val="restart"/>
            <w:tcBorders>
              <w:top w:val="nil"/>
              <w:left w:val="nil"/>
              <w:bottom w:val="nil"/>
              <w:right w:val="nil"/>
            </w:tcBorders>
            <w:vAlign w:val="bottom"/>
          </w:tcPr>
          <w:p w14:paraId="15146F83" w14:textId="3353906A"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0.102</w:t>
            </w:r>
          </w:p>
        </w:tc>
        <w:tc>
          <w:tcPr>
            <w:tcW w:w="567" w:type="dxa"/>
            <w:tcBorders>
              <w:top w:val="nil"/>
              <w:left w:val="nil"/>
              <w:bottom w:val="nil"/>
              <w:right w:val="nil"/>
            </w:tcBorders>
          </w:tcPr>
          <w:p w14:paraId="4C06A3DF"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35C96D17" w14:textId="683B7FBD"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18.0 (5.5)</w:t>
            </w:r>
          </w:p>
        </w:tc>
        <w:tc>
          <w:tcPr>
            <w:tcW w:w="993" w:type="dxa"/>
            <w:vMerge w:val="restart"/>
            <w:tcBorders>
              <w:top w:val="nil"/>
              <w:left w:val="nil"/>
              <w:bottom w:val="nil"/>
              <w:right w:val="nil"/>
            </w:tcBorders>
            <w:vAlign w:val="bottom"/>
          </w:tcPr>
          <w:p w14:paraId="0B6AE559" w14:textId="1C55994F"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0.477</w:t>
            </w:r>
          </w:p>
        </w:tc>
        <w:tc>
          <w:tcPr>
            <w:tcW w:w="2154" w:type="dxa"/>
            <w:vMerge w:val="restart"/>
            <w:tcBorders>
              <w:top w:val="nil"/>
              <w:left w:val="nil"/>
              <w:bottom w:val="nil"/>
              <w:right w:val="nil"/>
            </w:tcBorders>
            <w:vAlign w:val="bottom"/>
          </w:tcPr>
          <w:p w14:paraId="1EED4094"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0.6 (-0.1, 1.4)</w:t>
            </w:r>
          </w:p>
        </w:tc>
        <w:tc>
          <w:tcPr>
            <w:tcW w:w="964" w:type="dxa"/>
            <w:vMerge w:val="restart"/>
            <w:tcBorders>
              <w:top w:val="nil"/>
              <w:left w:val="nil"/>
              <w:bottom w:val="nil"/>
              <w:right w:val="nil"/>
            </w:tcBorders>
            <w:vAlign w:val="bottom"/>
          </w:tcPr>
          <w:p w14:paraId="0ED33EEB"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0.096</w:t>
            </w:r>
          </w:p>
        </w:tc>
      </w:tr>
      <w:tr w:rsidR="0099370A" w:rsidRPr="006B3D36" w14:paraId="1D9193D8" w14:textId="77777777" w:rsidTr="009E787D">
        <w:tc>
          <w:tcPr>
            <w:tcW w:w="2268" w:type="dxa"/>
            <w:tcBorders>
              <w:top w:val="nil"/>
              <w:left w:val="nil"/>
              <w:bottom w:val="nil"/>
              <w:right w:val="nil"/>
            </w:tcBorders>
            <w:hideMark/>
          </w:tcPr>
          <w:p w14:paraId="71523941"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3 months</w:t>
            </w:r>
          </w:p>
        </w:tc>
        <w:tc>
          <w:tcPr>
            <w:tcW w:w="567" w:type="dxa"/>
            <w:tcBorders>
              <w:top w:val="nil"/>
              <w:left w:val="nil"/>
              <w:bottom w:val="nil"/>
              <w:right w:val="nil"/>
            </w:tcBorders>
          </w:tcPr>
          <w:p w14:paraId="7A6B621A"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049F8A71" w14:textId="22DACC7C"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0.4 (-0.1, 1.0)</w:t>
            </w:r>
          </w:p>
        </w:tc>
        <w:tc>
          <w:tcPr>
            <w:tcW w:w="992" w:type="dxa"/>
            <w:vMerge/>
            <w:tcBorders>
              <w:top w:val="nil"/>
              <w:left w:val="nil"/>
              <w:bottom w:val="nil"/>
              <w:right w:val="nil"/>
            </w:tcBorders>
          </w:tcPr>
          <w:p w14:paraId="778EC26D"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3AC5C456"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5009F115" w14:textId="328971A8"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(-0.7, 0.3)</w:t>
            </w:r>
          </w:p>
        </w:tc>
        <w:tc>
          <w:tcPr>
            <w:tcW w:w="993" w:type="dxa"/>
            <w:vMerge/>
            <w:tcBorders>
              <w:top w:val="nil"/>
              <w:left w:val="nil"/>
              <w:bottom w:val="nil"/>
              <w:right w:val="nil"/>
            </w:tcBorders>
          </w:tcPr>
          <w:p w14:paraId="2872844D" w14:textId="77777777" w:rsidR="0099370A" w:rsidRPr="006B3D36" w:rsidRDefault="0099370A" w:rsidP="0099370A">
            <w:pPr>
              <w:spacing w:line="240" w:lineRule="auto"/>
              <w:rPr>
                <w:rFonts w:ascii="Palatino Linotype" w:hAnsi="Palatino Linotype" w:cs="Times New Roman"/>
                <w:b/>
                <w:sz w:val="20"/>
                <w:szCs w:val="20"/>
                <w:lang w:val="en-AU"/>
              </w:rPr>
            </w:pPr>
          </w:p>
        </w:tc>
        <w:tc>
          <w:tcPr>
            <w:tcW w:w="2154" w:type="dxa"/>
            <w:vMerge/>
            <w:tcBorders>
              <w:top w:val="nil"/>
              <w:left w:val="nil"/>
              <w:bottom w:val="nil"/>
              <w:right w:val="nil"/>
            </w:tcBorders>
          </w:tcPr>
          <w:p w14:paraId="4C4A575D"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vMerge/>
            <w:tcBorders>
              <w:top w:val="nil"/>
              <w:left w:val="nil"/>
              <w:bottom w:val="nil"/>
              <w:right w:val="nil"/>
            </w:tcBorders>
          </w:tcPr>
          <w:p w14:paraId="5B065902"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7A8E6DBF" w14:textId="77777777" w:rsidTr="009E787D">
        <w:tc>
          <w:tcPr>
            <w:tcW w:w="2268" w:type="dxa"/>
            <w:tcBorders>
              <w:top w:val="nil"/>
              <w:left w:val="nil"/>
              <w:bottom w:val="single" w:sz="12" w:space="0" w:color="000000" w:themeColor="text1"/>
              <w:right w:val="nil"/>
            </w:tcBorders>
          </w:tcPr>
          <w:p w14:paraId="74E19171"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6 months</w:t>
            </w:r>
          </w:p>
        </w:tc>
        <w:tc>
          <w:tcPr>
            <w:tcW w:w="567" w:type="dxa"/>
            <w:tcBorders>
              <w:top w:val="nil"/>
              <w:left w:val="nil"/>
              <w:bottom w:val="single" w:sz="12" w:space="0" w:color="000000" w:themeColor="text1"/>
              <w:right w:val="nil"/>
            </w:tcBorders>
          </w:tcPr>
          <w:p w14:paraId="0C95A34D"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63A66F34" w14:textId="3817F1E0"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0.8 (0.3, 1.3)</w:t>
            </w:r>
          </w:p>
        </w:tc>
        <w:tc>
          <w:tcPr>
            <w:tcW w:w="992" w:type="dxa"/>
            <w:tcBorders>
              <w:top w:val="nil"/>
              <w:left w:val="nil"/>
              <w:bottom w:val="single" w:sz="12" w:space="0" w:color="000000" w:themeColor="text1"/>
              <w:right w:val="nil"/>
            </w:tcBorders>
          </w:tcPr>
          <w:p w14:paraId="0304FA82" w14:textId="61E6F1AE"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b/>
                <w:color w:val="000000" w:themeColor="text1"/>
                <w:sz w:val="20"/>
                <w:szCs w:val="20"/>
                <w:lang w:val="en-AU"/>
              </w:rPr>
              <w:t>0.003</w:t>
            </w:r>
          </w:p>
        </w:tc>
        <w:tc>
          <w:tcPr>
            <w:tcW w:w="567" w:type="dxa"/>
            <w:tcBorders>
              <w:top w:val="nil"/>
              <w:left w:val="nil"/>
              <w:bottom w:val="single" w:sz="12" w:space="0" w:color="000000" w:themeColor="text1"/>
              <w:right w:val="nil"/>
            </w:tcBorders>
          </w:tcPr>
          <w:p w14:paraId="710AEDD1"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4B526BA8" w14:textId="0E0BD3CC"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(-0.3, 0.7)</w:t>
            </w:r>
          </w:p>
        </w:tc>
        <w:tc>
          <w:tcPr>
            <w:tcW w:w="993" w:type="dxa"/>
            <w:tcBorders>
              <w:top w:val="nil"/>
              <w:left w:val="nil"/>
              <w:bottom w:val="single" w:sz="12" w:space="0" w:color="000000" w:themeColor="text1"/>
              <w:right w:val="nil"/>
            </w:tcBorders>
          </w:tcPr>
          <w:p w14:paraId="33F8D8D5" w14:textId="14DE4B88" w:rsidR="0099370A" w:rsidRPr="006B3D36" w:rsidRDefault="0099370A" w:rsidP="0099370A">
            <w:pPr>
              <w:spacing w:line="240" w:lineRule="auto"/>
              <w:rPr>
                <w:rFonts w:ascii="Palatino Linotype" w:hAnsi="Palatino Linotype" w:cs="Times New Roman"/>
                <w:b/>
                <w:sz w:val="20"/>
                <w:szCs w:val="20"/>
                <w:lang w:val="en-AU"/>
              </w:rPr>
            </w:pPr>
            <w:r w:rsidRPr="006B3D36">
              <w:rPr>
                <w:rFonts w:ascii="Palatino Linotype" w:hAnsi="Palatino Linotype" w:cs="Times New Roman"/>
                <w:sz w:val="20"/>
                <w:szCs w:val="20"/>
                <w:lang w:val="en-AU"/>
              </w:rPr>
              <w:t>0.463</w:t>
            </w:r>
          </w:p>
        </w:tc>
        <w:tc>
          <w:tcPr>
            <w:tcW w:w="2154" w:type="dxa"/>
            <w:tcBorders>
              <w:top w:val="nil"/>
              <w:left w:val="nil"/>
              <w:bottom w:val="single" w:sz="12" w:space="0" w:color="000000" w:themeColor="text1"/>
              <w:right w:val="nil"/>
            </w:tcBorders>
          </w:tcPr>
          <w:p w14:paraId="6CA3442F"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0.6 (-0.1, 1.4)</w:t>
            </w:r>
          </w:p>
        </w:tc>
        <w:tc>
          <w:tcPr>
            <w:tcW w:w="964" w:type="dxa"/>
            <w:tcBorders>
              <w:top w:val="nil"/>
              <w:left w:val="nil"/>
              <w:bottom w:val="single" w:sz="12" w:space="0" w:color="000000" w:themeColor="text1"/>
              <w:right w:val="nil"/>
            </w:tcBorders>
          </w:tcPr>
          <w:p w14:paraId="4E7BB2FD"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0.116</w:t>
            </w:r>
          </w:p>
        </w:tc>
      </w:tr>
      <w:tr w:rsidR="0099370A" w:rsidRPr="006B3D36" w14:paraId="4AE9303C" w14:textId="77777777" w:rsidTr="009E787D">
        <w:tc>
          <w:tcPr>
            <w:tcW w:w="4962" w:type="dxa"/>
            <w:gridSpan w:val="3"/>
            <w:tcBorders>
              <w:top w:val="single" w:sz="12" w:space="0" w:color="000000" w:themeColor="text1"/>
              <w:left w:val="nil"/>
              <w:bottom w:val="nil"/>
              <w:right w:val="nil"/>
            </w:tcBorders>
          </w:tcPr>
          <w:p w14:paraId="4515306C" w14:textId="77777777" w:rsidR="0099370A" w:rsidRPr="00D43AE4" w:rsidRDefault="0099370A" w:rsidP="0099370A">
            <w:pPr>
              <w:spacing w:line="240" w:lineRule="auto"/>
              <w:jc w:val="left"/>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Erector Spinae Volume (cm</w:t>
            </w:r>
            <w:r w:rsidRPr="00D43AE4">
              <w:rPr>
                <w:rFonts w:ascii="Palatino Linotype" w:hAnsi="Palatino Linotype" w:cs="Times New Roman"/>
                <w:b/>
                <w:color w:val="000000" w:themeColor="text1"/>
                <w:sz w:val="20"/>
                <w:szCs w:val="20"/>
                <w:vertAlign w:val="superscript"/>
                <w:lang w:val="en-AU"/>
              </w:rPr>
              <w:t>3</w:t>
            </w:r>
            <w:r w:rsidRPr="00D43AE4">
              <w:rPr>
                <w:rFonts w:ascii="Palatino Linotype" w:hAnsi="Palatino Linotype" w:cs="Times New Roman"/>
                <w:b/>
                <w:color w:val="000000" w:themeColor="text1"/>
                <w:sz w:val="20"/>
                <w:szCs w:val="20"/>
                <w:lang w:val="en-AU"/>
              </w:rPr>
              <w:t>)</w:t>
            </w:r>
          </w:p>
        </w:tc>
        <w:tc>
          <w:tcPr>
            <w:tcW w:w="4820" w:type="dxa"/>
            <w:gridSpan w:val="4"/>
            <w:tcBorders>
              <w:top w:val="single" w:sz="12" w:space="0" w:color="000000" w:themeColor="text1"/>
              <w:left w:val="nil"/>
              <w:bottom w:val="nil"/>
              <w:right w:val="nil"/>
            </w:tcBorders>
          </w:tcPr>
          <w:p w14:paraId="58EF78C6"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75F92017"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tcBorders>
              <w:top w:val="single" w:sz="12" w:space="0" w:color="000000" w:themeColor="text1"/>
              <w:left w:val="nil"/>
              <w:bottom w:val="nil"/>
              <w:right w:val="nil"/>
            </w:tcBorders>
            <w:vAlign w:val="top"/>
          </w:tcPr>
          <w:p w14:paraId="7150FC3A"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30180663" w14:textId="77777777" w:rsidTr="009E787D">
        <w:tc>
          <w:tcPr>
            <w:tcW w:w="2268" w:type="dxa"/>
            <w:tcBorders>
              <w:top w:val="nil"/>
              <w:left w:val="nil"/>
              <w:bottom w:val="nil"/>
              <w:right w:val="nil"/>
            </w:tcBorders>
          </w:tcPr>
          <w:p w14:paraId="6EEC4EAD"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Baseline</w:t>
            </w:r>
          </w:p>
        </w:tc>
        <w:tc>
          <w:tcPr>
            <w:tcW w:w="567" w:type="dxa"/>
            <w:tcBorders>
              <w:top w:val="nil"/>
              <w:left w:val="nil"/>
              <w:bottom w:val="nil"/>
              <w:right w:val="nil"/>
            </w:tcBorders>
          </w:tcPr>
          <w:p w14:paraId="7A933DBA"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DB40493" w14:textId="71CE3AC6"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45.9 (11.2)</w:t>
            </w:r>
          </w:p>
        </w:tc>
        <w:tc>
          <w:tcPr>
            <w:tcW w:w="992" w:type="dxa"/>
            <w:vMerge w:val="restart"/>
            <w:tcBorders>
              <w:top w:val="nil"/>
              <w:left w:val="nil"/>
              <w:bottom w:val="nil"/>
              <w:right w:val="nil"/>
            </w:tcBorders>
            <w:vAlign w:val="bottom"/>
          </w:tcPr>
          <w:p w14:paraId="7E206CEA" w14:textId="2DCA1347"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0.506</w:t>
            </w:r>
          </w:p>
        </w:tc>
        <w:tc>
          <w:tcPr>
            <w:tcW w:w="567" w:type="dxa"/>
            <w:tcBorders>
              <w:top w:val="nil"/>
              <w:left w:val="nil"/>
              <w:bottom w:val="nil"/>
              <w:right w:val="nil"/>
            </w:tcBorders>
          </w:tcPr>
          <w:p w14:paraId="3CFF5467"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2A55D5F3" w14:textId="52D0E542"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48.7 (15.3)</w:t>
            </w:r>
          </w:p>
        </w:tc>
        <w:tc>
          <w:tcPr>
            <w:tcW w:w="993" w:type="dxa"/>
            <w:vMerge w:val="restart"/>
            <w:tcBorders>
              <w:top w:val="nil"/>
              <w:left w:val="nil"/>
              <w:bottom w:val="nil"/>
              <w:right w:val="nil"/>
            </w:tcBorders>
            <w:vAlign w:val="bottom"/>
          </w:tcPr>
          <w:p w14:paraId="39FD9FA6" w14:textId="6CAE584D"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0.884</w:t>
            </w:r>
          </w:p>
        </w:tc>
        <w:tc>
          <w:tcPr>
            <w:tcW w:w="2154" w:type="dxa"/>
            <w:vMerge w:val="restart"/>
            <w:tcBorders>
              <w:top w:val="nil"/>
              <w:left w:val="nil"/>
              <w:bottom w:val="nil"/>
              <w:right w:val="nil"/>
            </w:tcBorders>
            <w:vAlign w:val="bottom"/>
          </w:tcPr>
          <w:p w14:paraId="51E26B03"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0.5 (-1.2, 2.2)</w:t>
            </w:r>
          </w:p>
        </w:tc>
        <w:tc>
          <w:tcPr>
            <w:tcW w:w="964" w:type="dxa"/>
            <w:vMerge w:val="restart"/>
            <w:tcBorders>
              <w:top w:val="nil"/>
              <w:left w:val="nil"/>
              <w:bottom w:val="nil"/>
              <w:right w:val="nil"/>
            </w:tcBorders>
            <w:vAlign w:val="bottom"/>
          </w:tcPr>
          <w:p w14:paraId="76302568"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0.570</w:t>
            </w:r>
          </w:p>
        </w:tc>
      </w:tr>
      <w:tr w:rsidR="0099370A" w:rsidRPr="006B3D36" w14:paraId="190060B3" w14:textId="77777777" w:rsidTr="009E787D">
        <w:tc>
          <w:tcPr>
            <w:tcW w:w="2268" w:type="dxa"/>
            <w:tcBorders>
              <w:top w:val="nil"/>
              <w:left w:val="nil"/>
              <w:bottom w:val="nil"/>
              <w:right w:val="nil"/>
            </w:tcBorders>
          </w:tcPr>
          <w:p w14:paraId="24B9C455"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3 months</w:t>
            </w:r>
          </w:p>
        </w:tc>
        <w:tc>
          <w:tcPr>
            <w:tcW w:w="567" w:type="dxa"/>
            <w:tcBorders>
              <w:top w:val="nil"/>
              <w:left w:val="nil"/>
              <w:bottom w:val="nil"/>
              <w:right w:val="nil"/>
            </w:tcBorders>
          </w:tcPr>
          <w:p w14:paraId="05ADA57C"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1B226CA" w14:textId="3C67B501"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0.4 (-0.8, 1.6)</w:t>
            </w:r>
          </w:p>
        </w:tc>
        <w:tc>
          <w:tcPr>
            <w:tcW w:w="992" w:type="dxa"/>
            <w:vMerge/>
            <w:tcBorders>
              <w:top w:val="nil"/>
              <w:left w:val="nil"/>
              <w:bottom w:val="nil"/>
              <w:right w:val="nil"/>
            </w:tcBorders>
          </w:tcPr>
          <w:p w14:paraId="5A86FBAF"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567" w:type="dxa"/>
            <w:tcBorders>
              <w:top w:val="nil"/>
              <w:left w:val="nil"/>
              <w:bottom w:val="nil"/>
              <w:right w:val="nil"/>
            </w:tcBorders>
          </w:tcPr>
          <w:p w14:paraId="07723C6C"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4484B887" w14:textId="4AD64FC9"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 (-1.3, 1.1)</w:t>
            </w:r>
          </w:p>
        </w:tc>
        <w:tc>
          <w:tcPr>
            <w:tcW w:w="993" w:type="dxa"/>
            <w:vMerge/>
            <w:tcBorders>
              <w:top w:val="nil"/>
              <w:left w:val="nil"/>
              <w:bottom w:val="nil"/>
              <w:right w:val="nil"/>
            </w:tcBorders>
          </w:tcPr>
          <w:p w14:paraId="32A7DCD9" w14:textId="77777777" w:rsidR="0099370A" w:rsidRPr="006B3D36" w:rsidRDefault="0099370A" w:rsidP="0099370A">
            <w:pPr>
              <w:spacing w:line="240" w:lineRule="auto"/>
              <w:rPr>
                <w:rFonts w:ascii="Palatino Linotype" w:hAnsi="Palatino Linotype" w:cs="Times New Roman"/>
                <w:sz w:val="20"/>
                <w:szCs w:val="20"/>
                <w:lang w:val="en-AU"/>
              </w:rPr>
            </w:pPr>
          </w:p>
        </w:tc>
        <w:tc>
          <w:tcPr>
            <w:tcW w:w="2154" w:type="dxa"/>
            <w:vMerge/>
            <w:tcBorders>
              <w:top w:val="nil"/>
              <w:left w:val="nil"/>
              <w:bottom w:val="nil"/>
              <w:right w:val="nil"/>
            </w:tcBorders>
          </w:tcPr>
          <w:p w14:paraId="6CD04772"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vMerge/>
            <w:tcBorders>
              <w:top w:val="nil"/>
              <w:left w:val="nil"/>
              <w:bottom w:val="nil"/>
              <w:right w:val="nil"/>
            </w:tcBorders>
          </w:tcPr>
          <w:p w14:paraId="0D51DFB8"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509EAD63" w14:textId="77777777" w:rsidTr="009E787D">
        <w:tc>
          <w:tcPr>
            <w:tcW w:w="2268" w:type="dxa"/>
            <w:tcBorders>
              <w:top w:val="nil"/>
              <w:left w:val="nil"/>
              <w:bottom w:val="single" w:sz="12" w:space="0" w:color="000000" w:themeColor="text1"/>
              <w:right w:val="nil"/>
            </w:tcBorders>
          </w:tcPr>
          <w:p w14:paraId="3E8A781D"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6 months</w:t>
            </w:r>
          </w:p>
        </w:tc>
        <w:tc>
          <w:tcPr>
            <w:tcW w:w="567" w:type="dxa"/>
            <w:tcBorders>
              <w:top w:val="nil"/>
              <w:left w:val="nil"/>
              <w:bottom w:val="single" w:sz="12" w:space="0" w:color="000000" w:themeColor="text1"/>
              <w:right w:val="nil"/>
            </w:tcBorders>
          </w:tcPr>
          <w:p w14:paraId="612EB624"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580E7977" w14:textId="639FB34C"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 (-1.1, 1.3)</w:t>
            </w:r>
          </w:p>
        </w:tc>
        <w:tc>
          <w:tcPr>
            <w:tcW w:w="992" w:type="dxa"/>
            <w:tcBorders>
              <w:top w:val="nil"/>
              <w:left w:val="nil"/>
              <w:bottom w:val="single" w:sz="12" w:space="0" w:color="000000" w:themeColor="text1"/>
              <w:right w:val="nil"/>
            </w:tcBorders>
          </w:tcPr>
          <w:p w14:paraId="3E56A3C5" w14:textId="3AA12923"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0.810</w:t>
            </w:r>
          </w:p>
        </w:tc>
        <w:tc>
          <w:tcPr>
            <w:tcW w:w="567" w:type="dxa"/>
            <w:tcBorders>
              <w:top w:val="nil"/>
              <w:left w:val="nil"/>
              <w:bottom w:val="single" w:sz="12" w:space="0" w:color="000000" w:themeColor="text1"/>
              <w:right w:val="nil"/>
            </w:tcBorders>
          </w:tcPr>
          <w:p w14:paraId="1CD598BB"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49510172" w14:textId="459B6F52"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 (-1.1, 1.4)</w:t>
            </w:r>
          </w:p>
        </w:tc>
        <w:tc>
          <w:tcPr>
            <w:tcW w:w="993" w:type="dxa"/>
            <w:tcBorders>
              <w:top w:val="nil"/>
              <w:left w:val="nil"/>
              <w:bottom w:val="single" w:sz="12" w:space="0" w:color="000000" w:themeColor="text1"/>
              <w:right w:val="nil"/>
            </w:tcBorders>
          </w:tcPr>
          <w:p w14:paraId="43B13F24" w14:textId="65032C5A"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0.822</w:t>
            </w:r>
          </w:p>
        </w:tc>
        <w:tc>
          <w:tcPr>
            <w:tcW w:w="2154" w:type="dxa"/>
            <w:tcBorders>
              <w:top w:val="nil"/>
              <w:left w:val="nil"/>
              <w:bottom w:val="single" w:sz="12" w:space="0" w:color="000000" w:themeColor="text1"/>
              <w:right w:val="nil"/>
            </w:tcBorders>
          </w:tcPr>
          <w:p w14:paraId="01D021EC"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0.0 (-1.7, 1.7)</w:t>
            </w:r>
          </w:p>
        </w:tc>
        <w:tc>
          <w:tcPr>
            <w:tcW w:w="964" w:type="dxa"/>
            <w:tcBorders>
              <w:top w:val="nil"/>
              <w:left w:val="nil"/>
              <w:bottom w:val="single" w:sz="12" w:space="0" w:color="000000" w:themeColor="text1"/>
              <w:right w:val="nil"/>
            </w:tcBorders>
          </w:tcPr>
          <w:p w14:paraId="28B2060B"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0.998</w:t>
            </w:r>
          </w:p>
        </w:tc>
      </w:tr>
      <w:tr w:rsidR="0099370A" w:rsidRPr="006B3D36" w14:paraId="226994C0" w14:textId="77777777" w:rsidTr="009E787D">
        <w:tc>
          <w:tcPr>
            <w:tcW w:w="4962" w:type="dxa"/>
            <w:gridSpan w:val="3"/>
            <w:tcBorders>
              <w:top w:val="single" w:sz="12" w:space="0" w:color="000000" w:themeColor="text1"/>
              <w:left w:val="nil"/>
              <w:bottom w:val="nil"/>
              <w:right w:val="nil"/>
            </w:tcBorders>
          </w:tcPr>
          <w:p w14:paraId="726E9431" w14:textId="77777777" w:rsidR="0099370A" w:rsidRPr="00D43AE4" w:rsidRDefault="0099370A" w:rsidP="0099370A">
            <w:pPr>
              <w:spacing w:line="240" w:lineRule="auto"/>
              <w:jc w:val="left"/>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Psoas Major Volume (cm</w:t>
            </w:r>
            <w:r w:rsidRPr="00D43AE4">
              <w:rPr>
                <w:rFonts w:ascii="Palatino Linotype" w:hAnsi="Palatino Linotype" w:cs="Times New Roman"/>
                <w:b/>
                <w:color w:val="000000" w:themeColor="text1"/>
                <w:sz w:val="20"/>
                <w:szCs w:val="20"/>
                <w:vertAlign w:val="superscript"/>
                <w:lang w:val="en-AU"/>
              </w:rPr>
              <w:t>3</w:t>
            </w:r>
            <w:r w:rsidRPr="00D43AE4">
              <w:rPr>
                <w:rFonts w:ascii="Palatino Linotype" w:hAnsi="Palatino Linotype" w:cs="Times New Roman"/>
                <w:b/>
                <w:color w:val="000000" w:themeColor="text1"/>
                <w:sz w:val="20"/>
                <w:szCs w:val="20"/>
                <w:lang w:val="en-AU"/>
              </w:rPr>
              <w:t>)</w:t>
            </w:r>
          </w:p>
        </w:tc>
        <w:tc>
          <w:tcPr>
            <w:tcW w:w="4820" w:type="dxa"/>
            <w:gridSpan w:val="4"/>
            <w:tcBorders>
              <w:top w:val="single" w:sz="12" w:space="0" w:color="000000" w:themeColor="text1"/>
              <w:left w:val="nil"/>
              <w:bottom w:val="nil"/>
              <w:right w:val="nil"/>
            </w:tcBorders>
          </w:tcPr>
          <w:p w14:paraId="173804DA"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5B1EEC25"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tcBorders>
              <w:top w:val="single" w:sz="12" w:space="0" w:color="000000" w:themeColor="text1"/>
              <w:left w:val="nil"/>
              <w:bottom w:val="nil"/>
              <w:right w:val="nil"/>
            </w:tcBorders>
            <w:vAlign w:val="top"/>
          </w:tcPr>
          <w:p w14:paraId="4C56362F"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13DDBA26" w14:textId="77777777" w:rsidTr="009E787D">
        <w:tc>
          <w:tcPr>
            <w:tcW w:w="2268" w:type="dxa"/>
            <w:tcBorders>
              <w:top w:val="nil"/>
              <w:left w:val="nil"/>
              <w:bottom w:val="nil"/>
              <w:right w:val="nil"/>
            </w:tcBorders>
          </w:tcPr>
          <w:p w14:paraId="477C3DE6"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Baseline</w:t>
            </w:r>
          </w:p>
        </w:tc>
        <w:tc>
          <w:tcPr>
            <w:tcW w:w="567" w:type="dxa"/>
            <w:tcBorders>
              <w:top w:val="nil"/>
              <w:left w:val="nil"/>
              <w:bottom w:val="nil"/>
              <w:right w:val="nil"/>
            </w:tcBorders>
          </w:tcPr>
          <w:p w14:paraId="045F8A95"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60542A6D" w14:textId="39E25B6E"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32.8 (9.7)</w:t>
            </w:r>
          </w:p>
        </w:tc>
        <w:tc>
          <w:tcPr>
            <w:tcW w:w="992" w:type="dxa"/>
            <w:vMerge w:val="restart"/>
            <w:tcBorders>
              <w:top w:val="nil"/>
              <w:left w:val="nil"/>
              <w:bottom w:val="nil"/>
              <w:right w:val="nil"/>
            </w:tcBorders>
            <w:vAlign w:val="bottom"/>
          </w:tcPr>
          <w:p w14:paraId="17EC8F90" w14:textId="454E3327"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0.697</w:t>
            </w:r>
          </w:p>
        </w:tc>
        <w:tc>
          <w:tcPr>
            <w:tcW w:w="567" w:type="dxa"/>
            <w:tcBorders>
              <w:top w:val="nil"/>
              <w:left w:val="nil"/>
              <w:bottom w:val="nil"/>
              <w:right w:val="nil"/>
            </w:tcBorders>
          </w:tcPr>
          <w:p w14:paraId="694C335E"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2B5B95DC" w14:textId="59C6088A"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32.5 (11.5)</w:t>
            </w:r>
          </w:p>
        </w:tc>
        <w:tc>
          <w:tcPr>
            <w:tcW w:w="993" w:type="dxa"/>
            <w:vMerge w:val="restart"/>
            <w:tcBorders>
              <w:top w:val="nil"/>
              <w:left w:val="nil"/>
              <w:bottom w:val="nil"/>
              <w:right w:val="nil"/>
            </w:tcBorders>
            <w:vAlign w:val="bottom"/>
          </w:tcPr>
          <w:p w14:paraId="7390E44C" w14:textId="1C830A74"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0.157</w:t>
            </w:r>
          </w:p>
        </w:tc>
        <w:tc>
          <w:tcPr>
            <w:tcW w:w="2154" w:type="dxa"/>
            <w:vMerge w:val="restart"/>
            <w:tcBorders>
              <w:top w:val="nil"/>
              <w:left w:val="nil"/>
              <w:bottom w:val="nil"/>
              <w:right w:val="nil"/>
            </w:tcBorders>
            <w:vAlign w:val="bottom"/>
          </w:tcPr>
          <w:p w14:paraId="18932D79"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0.3 (-1.1, 1.7)</w:t>
            </w:r>
          </w:p>
        </w:tc>
        <w:tc>
          <w:tcPr>
            <w:tcW w:w="964" w:type="dxa"/>
            <w:vMerge w:val="restart"/>
            <w:tcBorders>
              <w:top w:val="nil"/>
              <w:left w:val="nil"/>
              <w:bottom w:val="nil"/>
              <w:right w:val="nil"/>
            </w:tcBorders>
            <w:vAlign w:val="bottom"/>
          </w:tcPr>
          <w:p w14:paraId="61444A28"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0.677</w:t>
            </w:r>
          </w:p>
        </w:tc>
      </w:tr>
      <w:tr w:rsidR="0099370A" w:rsidRPr="006B3D36" w14:paraId="164ADDC9" w14:textId="77777777" w:rsidTr="009E787D">
        <w:tc>
          <w:tcPr>
            <w:tcW w:w="2268" w:type="dxa"/>
            <w:tcBorders>
              <w:top w:val="nil"/>
              <w:left w:val="nil"/>
              <w:bottom w:val="nil"/>
              <w:right w:val="nil"/>
            </w:tcBorders>
          </w:tcPr>
          <w:p w14:paraId="3C3B0092"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3 months</w:t>
            </w:r>
          </w:p>
        </w:tc>
        <w:tc>
          <w:tcPr>
            <w:tcW w:w="567" w:type="dxa"/>
            <w:tcBorders>
              <w:top w:val="nil"/>
              <w:left w:val="nil"/>
              <w:bottom w:val="nil"/>
              <w:right w:val="nil"/>
            </w:tcBorders>
          </w:tcPr>
          <w:p w14:paraId="3E91C6CB"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98426D8" w14:textId="697EFCD6"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(-1.4, 0.9)</w:t>
            </w:r>
          </w:p>
        </w:tc>
        <w:tc>
          <w:tcPr>
            <w:tcW w:w="992" w:type="dxa"/>
            <w:vMerge/>
            <w:tcBorders>
              <w:top w:val="nil"/>
              <w:left w:val="nil"/>
              <w:bottom w:val="nil"/>
              <w:right w:val="nil"/>
            </w:tcBorders>
          </w:tcPr>
          <w:p w14:paraId="5DD32926" w14:textId="77777777" w:rsidR="0099370A" w:rsidRPr="00D43AE4" w:rsidRDefault="0099370A" w:rsidP="0099370A">
            <w:pPr>
              <w:spacing w:line="240" w:lineRule="auto"/>
              <w:rPr>
                <w:rFonts w:ascii="Palatino Linotype" w:hAnsi="Palatino Linotype" w:cs="Times New Roman"/>
                <w:b/>
                <w:color w:val="000000" w:themeColor="text1"/>
                <w:sz w:val="20"/>
                <w:szCs w:val="20"/>
                <w:lang w:val="en-AU"/>
              </w:rPr>
            </w:pPr>
          </w:p>
        </w:tc>
        <w:tc>
          <w:tcPr>
            <w:tcW w:w="567" w:type="dxa"/>
            <w:tcBorders>
              <w:top w:val="nil"/>
              <w:left w:val="nil"/>
              <w:bottom w:val="nil"/>
              <w:right w:val="nil"/>
            </w:tcBorders>
          </w:tcPr>
          <w:p w14:paraId="08DE7A3D"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5A042B0F" w14:textId="068E5661"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-0.5 (-1.3, 0.2)</w:t>
            </w:r>
          </w:p>
        </w:tc>
        <w:tc>
          <w:tcPr>
            <w:tcW w:w="993" w:type="dxa"/>
            <w:vMerge/>
            <w:tcBorders>
              <w:top w:val="nil"/>
              <w:left w:val="nil"/>
              <w:bottom w:val="nil"/>
              <w:right w:val="nil"/>
            </w:tcBorders>
          </w:tcPr>
          <w:p w14:paraId="6CF4C16D" w14:textId="77777777" w:rsidR="0099370A" w:rsidRPr="006B3D36" w:rsidRDefault="0099370A" w:rsidP="0099370A">
            <w:pPr>
              <w:spacing w:line="240" w:lineRule="auto"/>
              <w:rPr>
                <w:rFonts w:ascii="Palatino Linotype" w:hAnsi="Palatino Linotype" w:cs="Times New Roman"/>
                <w:sz w:val="20"/>
                <w:szCs w:val="20"/>
                <w:lang w:val="en-AU"/>
              </w:rPr>
            </w:pPr>
          </w:p>
        </w:tc>
        <w:tc>
          <w:tcPr>
            <w:tcW w:w="2154" w:type="dxa"/>
            <w:vMerge/>
            <w:tcBorders>
              <w:top w:val="nil"/>
              <w:left w:val="nil"/>
              <w:bottom w:val="nil"/>
              <w:right w:val="nil"/>
            </w:tcBorders>
          </w:tcPr>
          <w:p w14:paraId="04AD70C8"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vMerge/>
            <w:tcBorders>
              <w:top w:val="nil"/>
              <w:left w:val="nil"/>
              <w:bottom w:val="nil"/>
              <w:right w:val="nil"/>
            </w:tcBorders>
          </w:tcPr>
          <w:p w14:paraId="0CCC57A4"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7D603A50" w14:textId="77777777" w:rsidTr="009E787D">
        <w:tc>
          <w:tcPr>
            <w:tcW w:w="2268" w:type="dxa"/>
            <w:tcBorders>
              <w:top w:val="nil"/>
              <w:left w:val="nil"/>
              <w:bottom w:val="single" w:sz="12" w:space="0" w:color="000000" w:themeColor="text1"/>
              <w:right w:val="nil"/>
            </w:tcBorders>
          </w:tcPr>
          <w:p w14:paraId="512B2C21"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6 months</w:t>
            </w:r>
          </w:p>
        </w:tc>
        <w:tc>
          <w:tcPr>
            <w:tcW w:w="567" w:type="dxa"/>
            <w:tcBorders>
              <w:top w:val="nil"/>
              <w:left w:val="nil"/>
              <w:bottom w:val="single" w:sz="12" w:space="0" w:color="000000" w:themeColor="text1"/>
              <w:right w:val="nil"/>
            </w:tcBorders>
          </w:tcPr>
          <w:p w14:paraId="0048CC1A"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03CABA52" w14:textId="42DC09D6"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(-0.9, 1.4)</w:t>
            </w:r>
          </w:p>
        </w:tc>
        <w:tc>
          <w:tcPr>
            <w:tcW w:w="992" w:type="dxa"/>
            <w:tcBorders>
              <w:top w:val="nil"/>
              <w:left w:val="nil"/>
              <w:bottom w:val="single" w:sz="12" w:space="0" w:color="000000" w:themeColor="text1"/>
              <w:right w:val="nil"/>
            </w:tcBorders>
          </w:tcPr>
          <w:p w14:paraId="135A8A19" w14:textId="4FAA1FAF"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0.686</w:t>
            </w:r>
          </w:p>
        </w:tc>
        <w:tc>
          <w:tcPr>
            <w:tcW w:w="567" w:type="dxa"/>
            <w:tcBorders>
              <w:top w:val="nil"/>
              <w:left w:val="nil"/>
              <w:bottom w:val="single" w:sz="12" w:space="0" w:color="000000" w:themeColor="text1"/>
              <w:right w:val="nil"/>
            </w:tcBorders>
          </w:tcPr>
          <w:p w14:paraId="1370ACAC"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649D0FFF" w14:textId="6628B9A6"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0.0 (-0.7, 0.8)</w:t>
            </w:r>
          </w:p>
        </w:tc>
        <w:tc>
          <w:tcPr>
            <w:tcW w:w="993" w:type="dxa"/>
            <w:tcBorders>
              <w:top w:val="nil"/>
              <w:left w:val="nil"/>
              <w:bottom w:val="single" w:sz="12" w:space="0" w:color="000000" w:themeColor="text1"/>
              <w:right w:val="nil"/>
            </w:tcBorders>
          </w:tcPr>
          <w:p w14:paraId="787B9318" w14:textId="60A61C74"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0.967</w:t>
            </w:r>
          </w:p>
        </w:tc>
        <w:tc>
          <w:tcPr>
            <w:tcW w:w="2154" w:type="dxa"/>
            <w:tcBorders>
              <w:top w:val="nil"/>
              <w:left w:val="nil"/>
              <w:bottom w:val="single" w:sz="12" w:space="0" w:color="000000" w:themeColor="text1"/>
              <w:right w:val="nil"/>
            </w:tcBorders>
          </w:tcPr>
          <w:p w14:paraId="37C705FE"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0.2 (-1.2, 1.7)</w:t>
            </w:r>
          </w:p>
        </w:tc>
        <w:tc>
          <w:tcPr>
            <w:tcW w:w="964" w:type="dxa"/>
            <w:tcBorders>
              <w:top w:val="nil"/>
              <w:left w:val="nil"/>
              <w:bottom w:val="single" w:sz="12" w:space="0" w:color="000000" w:themeColor="text1"/>
              <w:right w:val="nil"/>
            </w:tcBorders>
          </w:tcPr>
          <w:p w14:paraId="693DA7EE"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0.761</w:t>
            </w:r>
          </w:p>
        </w:tc>
      </w:tr>
      <w:tr w:rsidR="0099370A" w:rsidRPr="006B3D36" w14:paraId="49C570A1" w14:textId="77777777" w:rsidTr="009E787D">
        <w:tc>
          <w:tcPr>
            <w:tcW w:w="4962" w:type="dxa"/>
            <w:gridSpan w:val="3"/>
            <w:tcBorders>
              <w:top w:val="single" w:sz="12" w:space="0" w:color="000000" w:themeColor="text1"/>
              <w:left w:val="nil"/>
              <w:bottom w:val="nil"/>
              <w:right w:val="nil"/>
            </w:tcBorders>
          </w:tcPr>
          <w:p w14:paraId="6FA9FBA2" w14:textId="77777777" w:rsidR="0099370A" w:rsidRPr="00D43AE4" w:rsidRDefault="0099370A" w:rsidP="0099370A">
            <w:pPr>
              <w:spacing w:line="240" w:lineRule="auto"/>
              <w:jc w:val="left"/>
              <w:rPr>
                <w:rFonts w:ascii="Palatino Linotype" w:hAnsi="Palatino Linotype" w:cs="Times New Roman"/>
                <w:b/>
                <w:color w:val="000000" w:themeColor="text1"/>
                <w:sz w:val="20"/>
                <w:szCs w:val="20"/>
                <w:lang w:val="en-AU"/>
              </w:rPr>
            </w:pPr>
            <w:r w:rsidRPr="00D43AE4">
              <w:rPr>
                <w:rFonts w:ascii="Palatino Linotype" w:hAnsi="Palatino Linotype" w:cs="Times New Roman"/>
                <w:b/>
                <w:color w:val="000000" w:themeColor="text1"/>
                <w:sz w:val="20"/>
                <w:szCs w:val="20"/>
                <w:lang w:val="en-AU"/>
              </w:rPr>
              <w:t>Quadratus Lumborum Volume (cm</w:t>
            </w:r>
            <w:r w:rsidRPr="00D43AE4">
              <w:rPr>
                <w:rFonts w:ascii="Palatino Linotype" w:hAnsi="Palatino Linotype" w:cs="Times New Roman"/>
                <w:b/>
                <w:color w:val="000000" w:themeColor="text1"/>
                <w:sz w:val="20"/>
                <w:szCs w:val="20"/>
                <w:vertAlign w:val="superscript"/>
                <w:lang w:val="en-AU"/>
              </w:rPr>
              <w:t>3</w:t>
            </w:r>
            <w:r w:rsidRPr="00D43AE4">
              <w:rPr>
                <w:rFonts w:ascii="Palatino Linotype" w:hAnsi="Palatino Linotype" w:cs="Times New Roman"/>
                <w:b/>
                <w:color w:val="000000" w:themeColor="text1"/>
                <w:sz w:val="20"/>
                <w:szCs w:val="20"/>
                <w:lang w:val="en-AU"/>
              </w:rPr>
              <w:t>)</w:t>
            </w:r>
          </w:p>
        </w:tc>
        <w:tc>
          <w:tcPr>
            <w:tcW w:w="4820" w:type="dxa"/>
            <w:gridSpan w:val="4"/>
            <w:tcBorders>
              <w:top w:val="single" w:sz="12" w:space="0" w:color="000000" w:themeColor="text1"/>
              <w:left w:val="nil"/>
              <w:bottom w:val="nil"/>
              <w:right w:val="nil"/>
            </w:tcBorders>
          </w:tcPr>
          <w:p w14:paraId="67275755"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54" w:type="dxa"/>
            <w:tcBorders>
              <w:top w:val="single" w:sz="12" w:space="0" w:color="000000" w:themeColor="text1"/>
              <w:left w:val="nil"/>
              <w:bottom w:val="nil"/>
              <w:right w:val="nil"/>
            </w:tcBorders>
          </w:tcPr>
          <w:p w14:paraId="6B4E3DDB"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tcBorders>
              <w:top w:val="single" w:sz="12" w:space="0" w:color="000000" w:themeColor="text1"/>
              <w:left w:val="nil"/>
              <w:bottom w:val="nil"/>
              <w:right w:val="nil"/>
            </w:tcBorders>
            <w:vAlign w:val="top"/>
          </w:tcPr>
          <w:p w14:paraId="33A7DC91"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13E2DAA9" w14:textId="77777777" w:rsidTr="009E787D">
        <w:tc>
          <w:tcPr>
            <w:tcW w:w="2268" w:type="dxa"/>
            <w:tcBorders>
              <w:top w:val="nil"/>
              <w:left w:val="nil"/>
              <w:bottom w:val="nil"/>
              <w:right w:val="nil"/>
            </w:tcBorders>
          </w:tcPr>
          <w:p w14:paraId="367EB50B"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Baseline</w:t>
            </w:r>
          </w:p>
        </w:tc>
        <w:tc>
          <w:tcPr>
            <w:tcW w:w="567" w:type="dxa"/>
            <w:tcBorders>
              <w:top w:val="nil"/>
              <w:left w:val="nil"/>
              <w:bottom w:val="nil"/>
              <w:right w:val="nil"/>
            </w:tcBorders>
          </w:tcPr>
          <w:p w14:paraId="35F437B2"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75097330" w14:textId="0F252930"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11.2 (3.4)</w:t>
            </w:r>
          </w:p>
        </w:tc>
        <w:tc>
          <w:tcPr>
            <w:tcW w:w="992" w:type="dxa"/>
            <w:vMerge w:val="restart"/>
            <w:tcBorders>
              <w:top w:val="nil"/>
              <w:left w:val="nil"/>
              <w:bottom w:val="nil"/>
              <w:right w:val="nil"/>
            </w:tcBorders>
            <w:vAlign w:val="bottom"/>
          </w:tcPr>
          <w:p w14:paraId="0694FC3D" w14:textId="4F550BF2"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0.428</w:t>
            </w:r>
          </w:p>
        </w:tc>
        <w:tc>
          <w:tcPr>
            <w:tcW w:w="567" w:type="dxa"/>
            <w:tcBorders>
              <w:top w:val="nil"/>
              <w:left w:val="nil"/>
              <w:bottom w:val="nil"/>
              <w:right w:val="nil"/>
            </w:tcBorders>
          </w:tcPr>
          <w:p w14:paraId="1C9D771F"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5FEF9443" w14:textId="5ED36E24"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11.6 (4.4)</w:t>
            </w:r>
          </w:p>
        </w:tc>
        <w:tc>
          <w:tcPr>
            <w:tcW w:w="993" w:type="dxa"/>
            <w:vMerge w:val="restart"/>
            <w:tcBorders>
              <w:top w:val="nil"/>
              <w:left w:val="nil"/>
              <w:bottom w:val="nil"/>
              <w:right w:val="nil"/>
            </w:tcBorders>
            <w:vAlign w:val="bottom"/>
          </w:tcPr>
          <w:p w14:paraId="0517AA6E" w14:textId="4824400A"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0.697</w:t>
            </w:r>
          </w:p>
        </w:tc>
        <w:tc>
          <w:tcPr>
            <w:tcW w:w="2154" w:type="dxa"/>
            <w:vMerge w:val="restart"/>
            <w:tcBorders>
              <w:top w:val="nil"/>
              <w:left w:val="nil"/>
              <w:bottom w:val="nil"/>
              <w:right w:val="nil"/>
            </w:tcBorders>
            <w:vAlign w:val="bottom"/>
          </w:tcPr>
          <w:p w14:paraId="77F1FA80"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0.0 (-0.8, 0.9)</w:t>
            </w:r>
          </w:p>
        </w:tc>
        <w:tc>
          <w:tcPr>
            <w:tcW w:w="964" w:type="dxa"/>
            <w:vMerge w:val="restart"/>
            <w:tcBorders>
              <w:top w:val="nil"/>
              <w:left w:val="nil"/>
              <w:bottom w:val="nil"/>
              <w:right w:val="nil"/>
            </w:tcBorders>
            <w:vAlign w:val="bottom"/>
          </w:tcPr>
          <w:p w14:paraId="1923F7B7"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0.933</w:t>
            </w:r>
          </w:p>
        </w:tc>
      </w:tr>
      <w:tr w:rsidR="0099370A" w:rsidRPr="006B3D36" w14:paraId="71972765" w14:textId="77777777" w:rsidTr="009E787D">
        <w:tc>
          <w:tcPr>
            <w:tcW w:w="2268" w:type="dxa"/>
            <w:tcBorders>
              <w:top w:val="nil"/>
              <w:left w:val="nil"/>
              <w:bottom w:val="nil"/>
              <w:right w:val="nil"/>
            </w:tcBorders>
          </w:tcPr>
          <w:p w14:paraId="00EB3B32"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3 months</w:t>
            </w:r>
          </w:p>
        </w:tc>
        <w:tc>
          <w:tcPr>
            <w:tcW w:w="567" w:type="dxa"/>
            <w:tcBorders>
              <w:top w:val="nil"/>
              <w:left w:val="nil"/>
              <w:bottom w:val="nil"/>
              <w:right w:val="nil"/>
            </w:tcBorders>
          </w:tcPr>
          <w:p w14:paraId="5B4AB0AC"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nil"/>
              <w:right w:val="nil"/>
            </w:tcBorders>
          </w:tcPr>
          <w:p w14:paraId="5B68A993" w14:textId="1144A67B"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0.2 (-0.3, 0.6)</w:t>
            </w:r>
          </w:p>
        </w:tc>
        <w:tc>
          <w:tcPr>
            <w:tcW w:w="992" w:type="dxa"/>
            <w:vMerge/>
            <w:tcBorders>
              <w:top w:val="nil"/>
              <w:left w:val="nil"/>
              <w:bottom w:val="nil"/>
              <w:right w:val="nil"/>
            </w:tcBorders>
          </w:tcPr>
          <w:p w14:paraId="593E51B4" w14:textId="77777777" w:rsidR="0099370A" w:rsidRPr="00D43AE4" w:rsidRDefault="0099370A" w:rsidP="0099370A">
            <w:pPr>
              <w:spacing w:line="240" w:lineRule="auto"/>
              <w:rPr>
                <w:rFonts w:ascii="Palatino Linotype" w:hAnsi="Palatino Linotype" w:cs="Times New Roman"/>
                <w:b/>
                <w:color w:val="000000" w:themeColor="text1"/>
                <w:sz w:val="20"/>
                <w:szCs w:val="20"/>
                <w:lang w:val="en-AU"/>
              </w:rPr>
            </w:pPr>
          </w:p>
        </w:tc>
        <w:tc>
          <w:tcPr>
            <w:tcW w:w="567" w:type="dxa"/>
            <w:tcBorders>
              <w:top w:val="nil"/>
              <w:left w:val="nil"/>
              <w:bottom w:val="nil"/>
              <w:right w:val="nil"/>
            </w:tcBorders>
          </w:tcPr>
          <w:p w14:paraId="46D15669"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nil"/>
              <w:right w:val="nil"/>
            </w:tcBorders>
          </w:tcPr>
          <w:p w14:paraId="67ECC2D3" w14:textId="3602A27F"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 (-0.6, 0.9)</w:t>
            </w:r>
          </w:p>
        </w:tc>
        <w:tc>
          <w:tcPr>
            <w:tcW w:w="993" w:type="dxa"/>
            <w:vMerge/>
            <w:tcBorders>
              <w:top w:val="nil"/>
              <w:left w:val="nil"/>
              <w:bottom w:val="nil"/>
              <w:right w:val="nil"/>
            </w:tcBorders>
          </w:tcPr>
          <w:p w14:paraId="00FAF9D7" w14:textId="77777777" w:rsidR="0099370A" w:rsidRPr="006B3D36" w:rsidRDefault="0099370A" w:rsidP="0099370A">
            <w:pPr>
              <w:spacing w:line="240" w:lineRule="auto"/>
              <w:rPr>
                <w:rFonts w:ascii="Palatino Linotype" w:hAnsi="Palatino Linotype" w:cs="Times New Roman"/>
                <w:sz w:val="20"/>
                <w:szCs w:val="20"/>
                <w:lang w:val="en-AU"/>
              </w:rPr>
            </w:pPr>
          </w:p>
        </w:tc>
        <w:tc>
          <w:tcPr>
            <w:tcW w:w="2154" w:type="dxa"/>
            <w:vMerge/>
            <w:tcBorders>
              <w:top w:val="nil"/>
              <w:left w:val="nil"/>
              <w:bottom w:val="nil"/>
              <w:right w:val="nil"/>
            </w:tcBorders>
          </w:tcPr>
          <w:p w14:paraId="374F50C6" w14:textId="77777777" w:rsidR="0099370A" w:rsidRPr="006B3D36" w:rsidRDefault="0099370A" w:rsidP="0099370A">
            <w:pPr>
              <w:spacing w:line="240" w:lineRule="auto"/>
              <w:rPr>
                <w:rFonts w:ascii="Palatino Linotype" w:hAnsi="Palatino Linotype" w:cs="Times New Roman"/>
                <w:sz w:val="20"/>
                <w:szCs w:val="20"/>
                <w:lang w:val="en-AU"/>
              </w:rPr>
            </w:pPr>
          </w:p>
        </w:tc>
        <w:tc>
          <w:tcPr>
            <w:tcW w:w="964" w:type="dxa"/>
            <w:vMerge/>
            <w:tcBorders>
              <w:top w:val="nil"/>
              <w:left w:val="nil"/>
              <w:bottom w:val="nil"/>
              <w:right w:val="nil"/>
            </w:tcBorders>
          </w:tcPr>
          <w:p w14:paraId="78DA8116" w14:textId="77777777" w:rsidR="0099370A" w:rsidRPr="006B3D36" w:rsidRDefault="0099370A" w:rsidP="0099370A">
            <w:pPr>
              <w:spacing w:line="240" w:lineRule="auto"/>
              <w:rPr>
                <w:rFonts w:ascii="Palatino Linotype" w:hAnsi="Palatino Linotype" w:cs="Times New Roman"/>
                <w:color w:val="0D0D0D"/>
                <w:sz w:val="20"/>
                <w:szCs w:val="20"/>
                <w:lang w:val="en-AU"/>
              </w:rPr>
            </w:pPr>
          </w:p>
        </w:tc>
      </w:tr>
      <w:tr w:rsidR="0099370A" w:rsidRPr="006B3D36" w14:paraId="27D3E99D" w14:textId="77777777" w:rsidTr="009E787D">
        <w:tc>
          <w:tcPr>
            <w:tcW w:w="2268" w:type="dxa"/>
            <w:tcBorders>
              <w:top w:val="nil"/>
              <w:left w:val="nil"/>
              <w:bottom w:val="single" w:sz="12" w:space="0" w:color="000000" w:themeColor="text1"/>
              <w:right w:val="nil"/>
            </w:tcBorders>
          </w:tcPr>
          <w:p w14:paraId="4ECF3804" w14:textId="77777777" w:rsidR="0099370A" w:rsidRPr="006B3D36" w:rsidRDefault="0099370A" w:rsidP="0099370A">
            <w:pPr>
              <w:spacing w:line="240" w:lineRule="auto"/>
              <w:jc w:val="left"/>
              <w:rPr>
                <w:rFonts w:ascii="Palatino Linotype" w:hAnsi="Palatino Linotype" w:cs="Times New Roman"/>
                <w:sz w:val="20"/>
                <w:szCs w:val="20"/>
                <w:lang w:val="en-AU"/>
              </w:rPr>
            </w:pPr>
            <w:r w:rsidRPr="006B3D36">
              <w:rPr>
                <w:rFonts w:ascii="Palatino Linotype" w:hAnsi="Palatino Linotype" w:cs="Times New Roman"/>
                <w:sz w:val="20"/>
                <w:szCs w:val="20"/>
                <w:lang w:val="en-AU"/>
              </w:rPr>
              <w:t xml:space="preserve">     ∆ 6 months</w:t>
            </w:r>
          </w:p>
        </w:tc>
        <w:tc>
          <w:tcPr>
            <w:tcW w:w="567" w:type="dxa"/>
            <w:tcBorders>
              <w:top w:val="nil"/>
              <w:left w:val="nil"/>
              <w:bottom w:val="single" w:sz="12" w:space="0" w:color="000000" w:themeColor="text1"/>
              <w:right w:val="nil"/>
            </w:tcBorders>
          </w:tcPr>
          <w:p w14:paraId="7EA4C1B3"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127" w:type="dxa"/>
            <w:tcBorders>
              <w:top w:val="nil"/>
              <w:left w:val="nil"/>
              <w:bottom w:val="single" w:sz="12" w:space="0" w:color="000000" w:themeColor="text1"/>
              <w:right w:val="nil"/>
            </w:tcBorders>
          </w:tcPr>
          <w:p w14:paraId="11A7DE7A" w14:textId="2FB11ABA"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0.1 (-0.4, 0.5)</w:t>
            </w:r>
          </w:p>
        </w:tc>
        <w:tc>
          <w:tcPr>
            <w:tcW w:w="992" w:type="dxa"/>
            <w:tcBorders>
              <w:top w:val="nil"/>
              <w:left w:val="nil"/>
              <w:bottom w:val="single" w:sz="12" w:space="0" w:color="000000" w:themeColor="text1"/>
              <w:right w:val="nil"/>
            </w:tcBorders>
          </w:tcPr>
          <w:p w14:paraId="700E97E7" w14:textId="1A27A924"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0.813</w:t>
            </w:r>
          </w:p>
        </w:tc>
        <w:tc>
          <w:tcPr>
            <w:tcW w:w="567" w:type="dxa"/>
            <w:tcBorders>
              <w:top w:val="nil"/>
              <w:left w:val="nil"/>
              <w:bottom w:val="single" w:sz="12" w:space="0" w:color="000000" w:themeColor="text1"/>
              <w:right w:val="nil"/>
            </w:tcBorders>
          </w:tcPr>
          <w:p w14:paraId="7AE671D9" w14:textId="77777777" w:rsidR="0099370A" w:rsidRPr="00D43AE4" w:rsidRDefault="0099370A" w:rsidP="0099370A">
            <w:pPr>
              <w:spacing w:line="240" w:lineRule="auto"/>
              <w:rPr>
                <w:rFonts w:ascii="Palatino Linotype" w:hAnsi="Palatino Linotype" w:cs="Times New Roman"/>
                <w:color w:val="000000" w:themeColor="text1"/>
                <w:sz w:val="20"/>
                <w:szCs w:val="20"/>
                <w:lang w:val="en-AU"/>
              </w:rPr>
            </w:pPr>
          </w:p>
        </w:tc>
        <w:tc>
          <w:tcPr>
            <w:tcW w:w="2268" w:type="dxa"/>
            <w:tcBorders>
              <w:top w:val="nil"/>
              <w:left w:val="nil"/>
              <w:bottom w:val="single" w:sz="12" w:space="0" w:color="000000" w:themeColor="text1"/>
              <w:right w:val="nil"/>
            </w:tcBorders>
          </w:tcPr>
          <w:p w14:paraId="75AA98A0" w14:textId="65D01A68" w:rsidR="0099370A" w:rsidRPr="00D43AE4" w:rsidRDefault="0099370A" w:rsidP="0099370A">
            <w:pPr>
              <w:spacing w:line="240" w:lineRule="auto"/>
              <w:rPr>
                <w:rFonts w:ascii="Palatino Linotype" w:hAnsi="Palatino Linotype" w:cs="Times New Roman"/>
                <w:color w:val="000000" w:themeColor="text1"/>
                <w:sz w:val="20"/>
                <w:szCs w:val="20"/>
                <w:lang w:val="en-AU"/>
              </w:rPr>
            </w:pPr>
            <w:r w:rsidRPr="00D43AE4">
              <w:rPr>
                <w:rFonts w:ascii="Palatino Linotype" w:hAnsi="Palatino Linotype" w:cs="Times New Roman"/>
                <w:color w:val="000000" w:themeColor="text1"/>
                <w:sz w:val="20"/>
                <w:szCs w:val="20"/>
                <w:lang w:val="en-AU"/>
              </w:rPr>
              <w:t>0.3 (-0.5, 1.0)</w:t>
            </w:r>
          </w:p>
        </w:tc>
        <w:tc>
          <w:tcPr>
            <w:tcW w:w="993" w:type="dxa"/>
            <w:tcBorders>
              <w:top w:val="nil"/>
              <w:left w:val="nil"/>
              <w:bottom w:val="single" w:sz="12" w:space="0" w:color="000000" w:themeColor="text1"/>
              <w:right w:val="nil"/>
            </w:tcBorders>
          </w:tcPr>
          <w:p w14:paraId="2CAE29A3" w14:textId="2C3DA0BD"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0.472</w:t>
            </w:r>
          </w:p>
        </w:tc>
        <w:tc>
          <w:tcPr>
            <w:tcW w:w="2154" w:type="dxa"/>
            <w:tcBorders>
              <w:top w:val="nil"/>
              <w:left w:val="nil"/>
              <w:bottom w:val="single" w:sz="12" w:space="0" w:color="000000" w:themeColor="text1"/>
              <w:right w:val="nil"/>
            </w:tcBorders>
          </w:tcPr>
          <w:p w14:paraId="30802144" w14:textId="77777777" w:rsidR="0099370A" w:rsidRPr="006B3D36" w:rsidRDefault="0099370A" w:rsidP="0099370A">
            <w:pPr>
              <w:spacing w:line="240" w:lineRule="auto"/>
              <w:rPr>
                <w:rFonts w:ascii="Palatino Linotype" w:hAnsi="Palatino Linotype" w:cs="Times New Roman"/>
                <w:sz w:val="20"/>
                <w:szCs w:val="20"/>
                <w:lang w:val="en-AU"/>
              </w:rPr>
            </w:pPr>
            <w:r w:rsidRPr="006B3D36">
              <w:rPr>
                <w:rFonts w:ascii="Palatino Linotype" w:hAnsi="Palatino Linotype" w:cs="Times New Roman"/>
                <w:sz w:val="20"/>
                <w:szCs w:val="20"/>
                <w:lang w:val="en-AU"/>
              </w:rPr>
              <w:t>-0.2 (-1.0, 0.6)</w:t>
            </w:r>
          </w:p>
        </w:tc>
        <w:tc>
          <w:tcPr>
            <w:tcW w:w="964" w:type="dxa"/>
            <w:tcBorders>
              <w:top w:val="nil"/>
              <w:left w:val="nil"/>
              <w:bottom w:val="single" w:sz="12" w:space="0" w:color="000000" w:themeColor="text1"/>
              <w:right w:val="nil"/>
            </w:tcBorders>
          </w:tcPr>
          <w:p w14:paraId="3E88F962" w14:textId="77777777" w:rsidR="0099370A" w:rsidRPr="006B3D36" w:rsidRDefault="0099370A" w:rsidP="0099370A">
            <w:pPr>
              <w:spacing w:line="240" w:lineRule="auto"/>
              <w:rPr>
                <w:rFonts w:ascii="Palatino Linotype" w:hAnsi="Palatino Linotype" w:cs="Times New Roman"/>
                <w:color w:val="0D0D0D"/>
                <w:sz w:val="20"/>
                <w:szCs w:val="20"/>
                <w:lang w:val="en-AU"/>
              </w:rPr>
            </w:pPr>
            <w:r w:rsidRPr="006B3D36">
              <w:rPr>
                <w:rFonts w:ascii="Palatino Linotype" w:hAnsi="Palatino Linotype" w:cs="Times New Roman"/>
                <w:color w:val="0D0D0D"/>
                <w:sz w:val="20"/>
                <w:szCs w:val="20"/>
                <w:lang w:val="en-AU"/>
              </w:rPr>
              <w:t>0.614</w:t>
            </w:r>
          </w:p>
        </w:tc>
      </w:tr>
      <w:tr w:rsidR="00754D2B" w:rsidRPr="006B3D36" w14:paraId="68F8C2FD" w14:textId="77777777" w:rsidTr="009E787D">
        <w:tc>
          <w:tcPr>
            <w:tcW w:w="12900" w:type="dxa"/>
            <w:gridSpan w:val="9"/>
            <w:tcBorders>
              <w:top w:val="single" w:sz="12" w:space="0" w:color="000000" w:themeColor="text1"/>
              <w:left w:val="nil"/>
              <w:bottom w:val="nil"/>
              <w:right w:val="nil"/>
            </w:tcBorders>
          </w:tcPr>
          <w:p w14:paraId="07B5EAAE" w14:textId="77777777" w:rsidR="00754D2B" w:rsidRPr="006B3D36" w:rsidRDefault="00754D2B" w:rsidP="009E787D">
            <w:pPr>
              <w:spacing w:line="240" w:lineRule="auto"/>
              <w:contextualSpacing w:val="0"/>
              <w:rPr>
                <w:rFonts w:ascii="Palatino Linotype" w:hAnsi="Palatino Linotype" w:cs="Times New Roman"/>
                <w:sz w:val="20"/>
                <w:szCs w:val="20"/>
                <w:lang w:val="en-AU"/>
              </w:rPr>
            </w:pPr>
            <w:r w:rsidRPr="006B3D36">
              <w:rPr>
                <w:rFonts w:ascii="Palatino Linotype" w:hAnsi="Palatino Linotype" w:cs="Times New Roman"/>
                <w:sz w:val="20"/>
                <w:szCs w:val="20"/>
                <w:lang w:val="en-AU"/>
              </w:rPr>
              <w:t>Data are: baseline unadjusted mean ± standard deviation (SD); within-group unadjusted mean absolute change with 95% confidence interval (CI); net difference (95% CI) were calculated by subtracting unadjusted within-group absolute changes from baseline to three and six months for MCMT and GSC</w:t>
            </w:r>
            <w:r>
              <w:rPr>
                <w:rFonts w:ascii="Palatino Linotype" w:hAnsi="Palatino Linotype" w:cs="Times New Roman"/>
                <w:sz w:val="20"/>
                <w:szCs w:val="20"/>
                <w:lang w:val="en-AU"/>
              </w:rPr>
              <w:t>.</w:t>
            </w:r>
          </w:p>
        </w:tc>
      </w:tr>
    </w:tbl>
    <w:p w14:paraId="19E8E200" w14:textId="6D0BE826" w:rsidR="006624CA" w:rsidRPr="006B3D36" w:rsidRDefault="006624CA" w:rsidP="006624CA">
      <w:pPr>
        <w:pStyle w:val="MDPI31text"/>
        <w:ind w:firstLine="0"/>
        <w:rPr>
          <w:sz w:val="18"/>
          <w:szCs w:val="24"/>
        </w:rPr>
      </w:pPr>
      <w:r w:rsidRPr="00D74297">
        <w:rPr>
          <w:b/>
          <w:bCs/>
        </w:rPr>
        <w:t xml:space="preserve">Table </w:t>
      </w:r>
      <w:r>
        <w:rPr>
          <w:b/>
          <w:bCs/>
        </w:rPr>
        <w:t>4</w:t>
      </w:r>
      <w:r w:rsidRPr="00D74297">
        <w:rPr>
          <w:b/>
          <w:bCs/>
        </w:rPr>
        <w:t>.</w:t>
      </w:r>
      <w:r w:rsidRPr="00AB5806">
        <w:t xml:space="preserve"> Intent-to-treat analysis using linear mixed models on average total of multifidus, erector spinae, psoas major and quadratus lumborum volume at baseline, three and six months in participants randomized to motor control manual therapy (MCMT) and general strength and conditioning (GSC)</w:t>
      </w:r>
      <w:r>
        <w:t>.</w:t>
      </w:r>
    </w:p>
    <w:p w14:paraId="5405048F" w14:textId="31CEC562" w:rsidR="004E749D" w:rsidRDefault="004E749D" w:rsidP="00FF3DAF">
      <w:pPr>
        <w:spacing w:line="240" w:lineRule="auto"/>
        <w:jc w:val="left"/>
        <w:rPr>
          <w:b/>
          <w:bCs/>
        </w:rPr>
      </w:pPr>
    </w:p>
    <w:p w14:paraId="64771857" w14:textId="77777777" w:rsidR="004E749D" w:rsidRDefault="004E749D">
      <w:pPr>
        <w:spacing w:line="240" w:lineRule="auto"/>
        <w:jc w:val="left"/>
        <w:rPr>
          <w:b/>
          <w:bCs/>
        </w:rPr>
      </w:pPr>
      <w:r>
        <w:rPr>
          <w:b/>
          <w:bCs/>
        </w:rPr>
        <w:br w:type="page"/>
      </w:r>
    </w:p>
    <w:p w14:paraId="665DA6A4" w14:textId="77777777" w:rsidR="006F215C" w:rsidRPr="009E5922" w:rsidRDefault="006F215C" w:rsidP="00FF3DAF">
      <w:pPr>
        <w:spacing w:line="240" w:lineRule="auto"/>
        <w:jc w:val="left"/>
        <w:rPr>
          <w:b/>
          <w:bCs/>
        </w:rPr>
        <w:sectPr w:rsidR="006F215C" w:rsidRPr="009E5922" w:rsidSect="006F215C">
          <w:headerReference w:type="even" r:id="rId22"/>
          <w:headerReference w:type="default" r:id="rId23"/>
          <w:footerReference w:type="default" r:id="rId24"/>
          <w:headerReference w:type="first" r:id="rId25"/>
          <w:footerReference w:type="first" r:id="rId26"/>
          <w:pgSz w:w="16838" w:h="11906" w:orient="landscape" w:code="9"/>
          <w:pgMar w:top="1531" w:right="1417" w:bottom="1531" w:left="1077" w:header="1020" w:footer="850" w:gutter="0"/>
          <w:lnNumType w:countBy="1" w:restart="continuous"/>
          <w:pgNumType w:start="1"/>
          <w:cols w:space="425"/>
          <w:titlePg/>
          <w:docGrid w:type="lines" w:linePitch="326"/>
        </w:sectPr>
      </w:pPr>
    </w:p>
    <w:p w14:paraId="3C9C415E" w14:textId="77777777" w:rsidR="00996419" w:rsidRPr="00E62054" w:rsidRDefault="00996419" w:rsidP="00996419">
      <w:pPr>
        <w:pStyle w:val="MDPI21heading1"/>
        <w:rPr>
          <w:color w:val="000000" w:themeColor="text1"/>
        </w:rPr>
      </w:pPr>
      <w:r w:rsidRPr="00E62054">
        <w:rPr>
          <w:color w:val="000000" w:themeColor="text1"/>
        </w:rPr>
        <w:lastRenderedPageBreak/>
        <w:t>4. Discussion</w:t>
      </w:r>
    </w:p>
    <w:p w14:paraId="3CF54E60" w14:textId="5CEB0789" w:rsidR="005F4FC1" w:rsidRPr="00E62054" w:rsidRDefault="005F4FC1" w:rsidP="005F4FC1">
      <w:pPr>
        <w:pStyle w:val="MDPI31text"/>
        <w:rPr>
          <w:color w:val="000000" w:themeColor="text1"/>
        </w:rPr>
      </w:pPr>
      <w:r w:rsidRPr="00E62054">
        <w:rPr>
          <w:color w:val="000000" w:themeColor="text1"/>
        </w:rPr>
        <w:t>The main findings of this RCT were that both groups had reductions in pain intensity in individuals with CLBP after six months. GSC also led to improved functional measures of trunk muscle endurance and leg muscle strength and endurance when compared to MCMT. Additionally, improvements in self-reported disability and kinesiophobia were greater following GSC than MCMT at six months.</w:t>
      </w:r>
      <w:bookmarkStart w:id="132" w:name="_Toc526775524"/>
    </w:p>
    <w:p w14:paraId="3F8CE7D0" w14:textId="77777777" w:rsidR="004E231C" w:rsidRPr="00E62054" w:rsidRDefault="004E231C" w:rsidP="005F4FC1">
      <w:pPr>
        <w:pStyle w:val="MDPI31text"/>
        <w:rPr>
          <w:color w:val="000000" w:themeColor="text1"/>
        </w:rPr>
      </w:pPr>
    </w:p>
    <w:p w14:paraId="29CC7E7C" w14:textId="57DE5FF4" w:rsidR="005F4FC1" w:rsidRPr="00E62054" w:rsidRDefault="00CA0EE9" w:rsidP="005F4FC1">
      <w:pPr>
        <w:pStyle w:val="MDPI31text"/>
        <w:rPr>
          <w:color w:val="000000" w:themeColor="text1"/>
        </w:rPr>
      </w:pPr>
      <w:r w:rsidRPr="00E62054">
        <w:rPr>
          <w:color w:val="000000" w:themeColor="text1"/>
        </w:rPr>
        <w:t xml:space="preserve">4.1 </w:t>
      </w:r>
      <w:r w:rsidR="005F4FC1" w:rsidRPr="00E62054">
        <w:rPr>
          <w:color w:val="000000" w:themeColor="text1"/>
        </w:rPr>
        <w:t>Physical Outcomes</w:t>
      </w:r>
      <w:bookmarkEnd w:id="132"/>
    </w:p>
    <w:p w14:paraId="251D2B12" w14:textId="29B4501B" w:rsidR="005F4FC1" w:rsidRPr="00E62054" w:rsidRDefault="005F4FC1" w:rsidP="005F4FC1">
      <w:pPr>
        <w:pStyle w:val="MDPI31text"/>
        <w:rPr>
          <w:color w:val="000000" w:themeColor="text1"/>
        </w:rPr>
      </w:pPr>
      <w:r w:rsidRPr="00E62054">
        <w:rPr>
          <w:color w:val="000000" w:themeColor="text1"/>
        </w:rPr>
        <w:t>Trunk extension endurance improved in both groups at six months with between-group measures favoring GSC. Kell et al</w:t>
      </w:r>
      <w:r w:rsidR="00E8519F"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&lt;EndNote&gt;&lt;Cite&gt;&lt;Author&gt;Kell&lt;/Author&gt;&lt;Year&gt;2009&lt;/Year&gt;&lt;RecNum&gt;387&lt;/RecNum&gt;&lt;DisplayText&gt;[24]&lt;/DisplayText&gt;&lt;record&gt;&lt;rec-number&gt;387&lt;/rec-number&gt;&lt;foreign-keys&gt;&lt;key app="EN" db-id="txww0zrz1dxxwlepxr8xe25rw900zazrxfas" timestamp="1518823089"&gt;387&lt;/key&gt;&lt;/foreign-keys&gt;&lt;ref-type name="Journal Article"&gt;17&lt;/ref-type&gt;&lt;contributors&gt;&lt;authors&gt;&lt;author&gt;Kell, Robert T&lt;/author&gt;&lt;author&gt;Asmundson, Gordon JG&lt;/author&gt;&lt;/authors&gt;&lt;/contributors&gt;&lt;titles&gt;&lt;title&gt;A comparison of two forms of periodized exercise rehabilitation programs in the management of chronic nonspecific low-back pain&lt;/title&gt;&lt;secondary-title&gt;The Journal of Strength &amp;amp; Conditioning Research&lt;/secondary-title&gt;&lt;/titles&gt;&lt;periodical&gt;&lt;full-title&gt;The Journal of Strength &amp;amp; Conditioning Research&lt;/full-title&gt;&lt;/periodical&gt;&lt;pages&gt;513-523&lt;/pages&gt;&lt;volume&gt;23&lt;/volume&gt;&lt;number&gt;2&lt;/number&gt;&lt;dates&gt;&lt;year&gt;2009&lt;/year&gt;&lt;/dates&gt;&lt;isbn&gt;1064-8011&lt;/isbn&gt;&lt;urls&gt;&lt;/urls&gt;&lt;/record&gt;&lt;/Cite&gt;&lt;/EndNote&gt;</w:instrText>
      </w:r>
      <w:r w:rsidRPr="00E62054">
        <w:rPr>
          <w:color w:val="000000" w:themeColor="text1"/>
        </w:rPr>
        <w:fldChar w:fldCharType="separate"/>
      </w:r>
      <w:r w:rsidR="004F1152" w:rsidRPr="00E62054">
        <w:rPr>
          <w:noProof/>
          <w:color w:val="000000" w:themeColor="text1"/>
        </w:rPr>
        <w:t>[24]</w:t>
      </w:r>
      <w:r w:rsidRPr="00E62054">
        <w:rPr>
          <w:color w:val="000000" w:themeColor="text1"/>
        </w:rPr>
        <w:fldChar w:fldCharType="end"/>
      </w:r>
      <w:r w:rsidRPr="00E62054">
        <w:rPr>
          <w:color w:val="000000" w:themeColor="text1"/>
        </w:rPr>
        <w:t xml:space="preserve"> showed 16 weeks of resistance training was superior to aerobic training and a usual care control for improving trunk extension endurance. Javadian et al.</w:t>
      </w:r>
      <w:r w:rsidR="00E8519F"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&lt;EndNote&gt;&lt;Cite&gt;&lt;Author&gt;Javadian&lt;/Author&gt;&lt;Year&gt;2012&lt;/Year&gt;&lt;RecNum&gt;454&lt;/RecNum&gt;&lt;DisplayText&gt;[43]&lt;/DisplayText&gt;&lt;record&gt;&lt;rec-number&gt;454&lt;/rec-number&gt;&lt;foreign-keys&gt;&lt;key app="EN" db-id="txww0zrz1dxxwlepxr8xe25rw900zazrxfas" timestamp="1520637518"&gt;454&lt;/key&gt;&lt;/foreign-keys&gt;&lt;ref-type name="Journal Article"&gt;17&lt;/ref-type&gt;&lt;contributors&gt;&lt;authors&gt;&lt;author&gt;Javadian, Yahya&lt;/author&gt;&lt;author&gt;Behtash, Hamid&lt;/author&gt;&lt;author&gt;Akbari, Mohammad&lt;/author&gt;&lt;author&gt;Taghipour-Darzi, Mohammad&lt;/author&gt;&lt;author&gt;Zekavat, Hajar&lt;/author&gt;&lt;/authors&gt;&lt;/contributors&gt;&lt;titles&gt;&lt;title&gt;The effects of stabilizing exercises on pain and disability of patients with lumbar segmental instability&lt;/title&gt;&lt;secondary-title&gt;Journal of back and musculoskeletal rehabilitation&lt;/secondary-title&gt;&lt;/titles&gt;&lt;periodical&gt;&lt;full-title&gt;Journal of back and musculoskeletal rehabilitation&lt;/full-title&gt;&lt;/periodical&gt;&lt;pages&gt;149-155&lt;/pages&gt;&lt;volume&gt;25&lt;/volume&gt;&lt;number&gt;3&lt;/number&gt;&lt;dates&gt;&lt;year&gt;2012&lt;/year&gt;&lt;/dates&gt;&lt;isbn&gt;1053-8127&lt;/isbn&gt;&lt;urls&gt;&lt;/urls&gt;&lt;/record&gt;&lt;/Cite&gt;&lt;/EndNote&gt;</w:instrText>
      </w:r>
      <w:r w:rsidRPr="00E62054">
        <w:rPr>
          <w:color w:val="000000" w:themeColor="text1"/>
        </w:rPr>
        <w:fldChar w:fldCharType="separate"/>
      </w:r>
      <w:r w:rsidR="00166BC3" w:rsidRPr="00E62054">
        <w:rPr>
          <w:noProof/>
          <w:color w:val="000000" w:themeColor="text1"/>
        </w:rPr>
        <w:t>[43]</w:t>
      </w:r>
      <w:r w:rsidRPr="00E62054">
        <w:rPr>
          <w:color w:val="000000" w:themeColor="text1"/>
        </w:rPr>
        <w:fldChar w:fldCharType="end"/>
      </w:r>
      <w:r w:rsidRPr="00E62054">
        <w:rPr>
          <w:color w:val="000000" w:themeColor="text1"/>
        </w:rPr>
        <w:t xml:space="preserve"> showed the addition of motor control training to an 8-week general exercise program did not lead to greater improvements in trunk endurance. Motor control exercise targets deep paraspinal muscles over global trunk muscles</w:t>
      </w:r>
      <w:r w:rsidR="00D26BF9" w:rsidRPr="00E62054">
        <w:rPr>
          <w:color w:val="000000" w:themeColor="text1"/>
        </w:rPr>
        <w:t xml:space="preserve"> </w:t>
      </w:r>
      <w:r w:rsidR="008E214A" w:rsidRPr="00E62054">
        <w:rPr>
          <w:color w:val="000000" w:themeColor="text1"/>
        </w:rPr>
        <w:fldChar w:fldCharType="begin"/>
      </w:r>
      <w:r w:rsidR="004F1152" w:rsidRPr="00E62054">
        <w:rPr>
          <w:color w:val="000000" w:themeColor="text1"/>
        </w:rPr>
        <w:instrText xml:space="preserve"> ADDIN EN.CITE &lt;EndNote&gt;&lt;Cite&gt;&lt;Author&gt;Saragiotto&lt;/Author&gt;&lt;Year&gt;2016&lt;/Year&gt;&lt;RecNum&gt;341&lt;/RecNum&gt;&lt;DisplayText&gt;[32]&lt;/DisplayText&gt;&lt;record&gt;&lt;rec-number&gt;341&lt;/rec-number&gt;&lt;foreign-keys&gt;&lt;key app="EN" db-id="txww0zrz1dxxwlepxr8xe25rw900zazrxfas" timestamp="1515970927"&gt;341&lt;/key&gt;&lt;/foreign-keys&gt;&lt;ref-type name="Journal Article"&gt;17&lt;/ref-type&gt;&lt;contributors&gt;&lt;authors&gt;&lt;author&gt;Saragiotto, Bruno T&lt;/author&gt;&lt;author&gt;Maher, Christopher G&lt;/author&gt;&lt;author&gt;Yamato, Tiê P&lt;/author&gt;&lt;author&gt;Costa, Leonardo OP&lt;/author&gt;&lt;author&gt;Menezes Costa, Luciola C&lt;/author&gt;&lt;author&gt;Ostelo, Raymond WJG&lt;/author&gt;&lt;author&gt;Macedo, Luciana G&lt;/author&gt;&lt;/authors&gt;&lt;/contributors&gt;&lt;titles&gt;&lt;title&gt;Motor control exercise for chronic non specific low back pain&lt;/title&gt;&lt;secondary-title&gt;The Cochrane Library&lt;/secondary-title&gt;&lt;/titles&gt;&lt;periodical&gt;&lt;full-title&gt;The Cochrane Library&lt;/full-title&gt;&lt;/periodical&gt;&lt;dates&gt;&lt;year&gt;2016&lt;/year&gt;&lt;/dates&gt;&lt;isbn&gt;1465-1858&lt;/isbn&gt;&lt;urls&gt;&lt;/urls&gt;&lt;/record&gt;&lt;/Cite&gt;&lt;/EndNote&gt;</w:instrText>
      </w:r>
      <w:r w:rsidR="008E214A" w:rsidRPr="00E62054">
        <w:rPr>
          <w:color w:val="000000" w:themeColor="text1"/>
        </w:rPr>
        <w:fldChar w:fldCharType="separate"/>
      </w:r>
      <w:r w:rsidR="004F1152" w:rsidRPr="00E62054">
        <w:rPr>
          <w:noProof/>
          <w:color w:val="000000" w:themeColor="text1"/>
        </w:rPr>
        <w:t>[32]</w:t>
      </w:r>
      <w:r w:rsidR="008E214A" w:rsidRPr="00E62054">
        <w:rPr>
          <w:color w:val="000000" w:themeColor="text1"/>
        </w:rPr>
        <w:fldChar w:fldCharType="end"/>
      </w:r>
      <w:r w:rsidR="00E8519F" w:rsidRPr="00E62054">
        <w:rPr>
          <w:color w:val="000000" w:themeColor="text1"/>
        </w:rPr>
        <w:t>.</w:t>
      </w:r>
      <w:r w:rsidRPr="00E62054">
        <w:rPr>
          <w:color w:val="000000" w:themeColor="text1"/>
        </w:rPr>
        <w:t xml:space="preserve"> Specificity</w:t>
      </w:r>
      <w:r w:rsidR="006D25F5" w:rsidRPr="00E62054">
        <w:rPr>
          <w:color w:val="000000" w:themeColor="text1"/>
        </w:rPr>
        <w:t xml:space="preserve"> (e.g. </w:t>
      </w:r>
      <w:r w:rsidR="00E94597" w:rsidRPr="00E62054">
        <w:rPr>
          <w:color w:val="000000" w:themeColor="text1"/>
        </w:rPr>
        <w:t>training for a specific adaptation</w:t>
      </w:r>
      <w:r w:rsidR="003B5696" w:rsidRPr="00E62054">
        <w:rPr>
          <w:color w:val="000000" w:themeColor="text1"/>
        </w:rPr>
        <w:t>)</w:t>
      </w:r>
      <w:r w:rsidRPr="00E62054">
        <w:rPr>
          <w:color w:val="000000" w:themeColor="text1"/>
        </w:rPr>
        <w:t xml:space="preserve"> is an important training variable with GSC training movements of trunk extension and flexion, and may reflect the results seen in our study</w:t>
      </w:r>
      <w:r w:rsidR="00E8519F"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&lt;EndNote&gt;&lt;Cite&gt;&lt;Author&gt;Radaelli&lt;/Author&gt;&lt;Year&gt;2015&lt;/Year&gt;&lt;RecNum&gt;573&lt;/RecNum&gt;&lt;DisplayText&gt;[44]&lt;/DisplayText&gt;&lt;record&gt;&lt;rec-number&gt;573&lt;/rec-number&gt;&lt;foreign-keys&gt;&lt;key app="EN" db-id="txww0zrz1dxxwlepxr8xe25rw900zazrxfas" timestamp="1525560658"&gt;573&lt;/key&gt;&lt;/foreign-keys&gt;&lt;ref-type name="Journal Article"&gt;17&lt;/ref-type&gt;&lt;contributors&gt;&lt;authors&gt;&lt;author&gt;Radaelli, Regis&lt;/author&gt;&lt;author&gt;Fleck, Steven J&lt;/author&gt;&lt;author&gt;Leite, Thalita&lt;/author&gt;&lt;author&gt;Leite, Richard D&lt;/author&gt;&lt;author&gt;Pinto, Ronei S&lt;/author&gt;&lt;author&gt;Fernandes, Liliam&lt;/author&gt;&lt;author&gt;Simão, Roberto&lt;/author&gt;&lt;/authors&gt;&lt;/contributors&gt;&lt;titles&gt;&lt;title&gt;Dose-response of 1, 3, and 5 sets of resistance exercise on strength, local muscular endurance, and hypertrophy&lt;/title&gt;&lt;secondary-title&gt;The Journal of Strength &amp;amp; Conditioning Research&lt;/secondary-title&gt;&lt;/titles&gt;&lt;periodical&gt;&lt;full-title&gt;The Journal of Strength &amp;amp; Conditioning Research&lt;/full-title&gt;&lt;/periodical&gt;&lt;pages&gt;1349-1358&lt;/pages&gt;&lt;volume&gt;29&lt;/volume&gt;&lt;number&gt;5&lt;/number&gt;&lt;dates&gt;&lt;year&gt;2015&lt;/year&gt;&lt;/dates&gt;&lt;isbn&gt;1064-8011&lt;/isbn&gt;&lt;urls&gt;&lt;/urls&gt;&lt;/record&gt;&lt;/Cite&gt;&lt;/EndNote&gt;</w:instrText>
      </w:r>
      <w:r w:rsidRPr="00E62054">
        <w:rPr>
          <w:color w:val="000000" w:themeColor="text1"/>
        </w:rPr>
        <w:fldChar w:fldCharType="separate"/>
      </w:r>
      <w:r w:rsidR="00166BC3" w:rsidRPr="00E62054">
        <w:rPr>
          <w:noProof/>
          <w:color w:val="000000" w:themeColor="text1"/>
        </w:rPr>
        <w:t>[44]</w:t>
      </w:r>
      <w:r w:rsidRPr="00E62054">
        <w:rPr>
          <w:color w:val="000000" w:themeColor="text1"/>
        </w:rPr>
        <w:fldChar w:fldCharType="end"/>
      </w:r>
      <w:r w:rsidR="00E8519F" w:rsidRPr="00E62054">
        <w:rPr>
          <w:color w:val="000000" w:themeColor="text1"/>
        </w:rPr>
        <w:t>.</w:t>
      </w:r>
      <w:r w:rsidRPr="00E62054">
        <w:rPr>
          <w:color w:val="000000" w:themeColor="text1"/>
        </w:rPr>
        <w:t xml:space="preserve"> Thus, if improving trunk endurance is a goal of treatment, further benefits can be achieved through GSC compared to MCMT.</w:t>
      </w:r>
    </w:p>
    <w:p w14:paraId="6B0A2B13" w14:textId="3E7A2DB2" w:rsidR="005F4FC1" w:rsidRPr="00E62054" w:rsidRDefault="005F4FC1" w:rsidP="005F4FC1">
      <w:pPr>
        <w:pStyle w:val="MDPI31text"/>
        <w:rPr>
          <w:color w:val="000000" w:themeColor="text1"/>
        </w:rPr>
      </w:pPr>
      <w:r w:rsidRPr="00E62054">
        <w:rPr>
          <w:color w:val="000000" w:themeColor="text1"/>
        </w:rPr>
        <w:t>Measures of leg muscle strength and endurance significantly favored GSC compared to MCMT at six months. Two prior RCTs of progressive resistance training in CLBP have assessed leg muscle strength with similar results to our study</w:t>
      </w:r>
      <w:r w:rsidR="00E8519F"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&lt;EndNote&gt;&lt;Cite&gt;&lt;Author&gt;Kell&lt;/Author&gt;&lt;Year&gt;2011&lt;/Year&gt;&lt;RecNum&gt;389&lt;/RecNum&gt;&lt;DisplayText&gt;[25,45]&lt;/DisplayText&gt;&lt;record&gt;&lt;rec-number&gt;389&lt;/rec-number&gt;&lt;foreign-keys&gt;&lt;key app="EN" db-id="txww0zrz1dxxwlepxr8xe25rw900zazrxfas" timestamp="1518824547"&gt;389&lt;/key&gt;&lt;/foreign-keys&gt;&lt;ref-type name="Journal Article"&gt;17&lt;/ref-type&gt;&lt;contributors&gt;&lt;authors&gt;&lt;author&gt;Kell, Robert T&lt;/author&gt;&lt;author&gt;Risi, Alaina D&lt;/author&gt;&lt;author&gt;Barden, John M&lt;/author&gt;&lt;/authors&gt;&lt;/contributors&gt;&lt;titles&gt;&lt;title&gt;The response of persons with chronic nonspecific low back pain to three different volumes of periodized musculoskeletal rehabilitation&lt;/title&gt;&lt;secondary-title&gt;The Journal of Strength &amp;amp; Conditioning Research&lt;/secondary-title&gt;&lt;/titles&gt;&lt;periodical&gt;&lt;full-title&gt;The Journal of Strength &amp;amp; Conditioning Research&lt;/full-title&gt;&lt;/periodical&gt;&lt;pages&gt;1052-1064&lt;/pages&gt;&lt;volume&gt;25&lt;/volume&gt;&lt;number&gt;4&lt;/number&gt;&lt;dates&gt;&lt;year&gt;2011&lt;/year&gt;&lt;/dates&gt;&lt;isbn&gt;1064-8011&lt;/isbn&gt;&lt;urls&gt;&lt;/urls&gt;&lt;/record&gt;&lt;/Cite&gt;&lt;Cite&gt;&lt;Author&gt;Jackson&lt;/Author&gt;&lt;Year&gt;2011&lt;/Year&gt;&lt;RecNum&gt;559&lt;/RecNum&gt;&lt;record&gt;&lt;rec-number&gt;559&lt;/rec-number&gt;&lt;foreign-keys&gt;&lt;key app="EN" db-id="txww0zrz1dxxwlepxr8xe25rw900zazrxfas" timestamp="1524869737"&gt;559&lt;/key&gt;&lt;/foreign-keys&gt;&lt;ref-type name="Journal Article"&gt;17&lt;/ref-type&gt;&lt;contributors&gt;&lt;authors&gt;&lt;author&gt;Jackson, Joel K&lt;/author&gt;&lt;author&gt;Shepherd, Tyrell R&lt;/author&gt;&lt;author&gt;Kell, Robert T&lt;/author&gt;&lt;/authors&gt;&lt;/contributors&gt;&lt;titles&gt;&lt;title&gt;The influence of periodized resistance training on recreationally active males with chronic nonspecific low back pain&lt;/title&gt;&lt;secondary-title&gt;The Journal of Strength &amp;amp; Conditioning Research&lt;/secondary-title&gt;&lt;/titles&gt;&lt;periodical&gt;&lt;full-title&gt;The Journal of Strength &amp;amp; Conditioning Research&lt;/full-title&gt;&lt;/periodical&gt;&lt;pages&gt;242-251&lt;/pages&gt;&lt;volume&gt;25&lt;/volume&gt;&lt;number&gt;1&lt;/number&gt;&lt;dates&gt;&lt;year&gt;2011&lt;/year&gt;&lt;/dates&gt;&lt;isbn&gt;1064-8011&lt;/isbn&gt;&lt;urls&gt;&lt;/urls&gt;&lt;/record&gt;&lt;/Cite&gt;&lt;/EndNote&gt;</w:instrText>
      </w:r>
      <w:r w:rsidRPr="00E62054">
        <w:rPr>
          <w:color w:val="000000" w:themeColor="text1"/>
        </w:rPr>
        <w:fldChar w:fldCharType="separate"/>
      </w:r>
      <w:r w:rsidR="004F1152" w:rsidRPr="00E62054">
        <w:rPr>
          <w:noProof/>
          <w:color w:val="000000" w:themeColor="text1"/>
        </w:rPr>
        <w:t>[25,45]</w:t>
      </w:r>
      <w:r w:rsidRPr="00E62054">
        <w:rPr>
          <w:color w:val="000000" w:themeColor="text1"/>
        </w:rPr>
        <w:fldChar w:fldCharType="end"/>
      </w:r>
      <w:r w:rsidR="00E8519F" w:rsidRPr="00E62054">
        <w:rPr>
          <w:color w:val="000000" w:themeColor="text1"/>
        </w:rPr>
        <w:t>.</w:t>
      </w:r>
      <w:r w:rsidRPr="00E62054">
        <w:rPr>
          <w:color w:val="000000" w:themeColor="text1"/>
        </w:rPr>
        <w:t xml:space="preserve"> For </w:t>
      </w:r>
      <w:r w:rsidR="000105B6" w:rsidRPr="00E62054">
        <w:rPr>
          <w:color w:val="000000" w:themeColor="text1"/>
        </w:rPr>
        <w:t>motor control exercise</w:t>
      </w:r>
      <w:r w:rsidRPr="00E62054">
        <w:rPr>
          <w:color w:val="000000" w:themeColor="text1"/>
        </w:rPr>
        <w:t>, Aasa et al.</w:t>
      </w:r>
      <w:r w:rsidR="00E8519F"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&lt;EndNote&gt;&lt;Cite&gt;&lt;Author&gt;Aasa&lt;/Author&gt;&lt;Year&gt;2015&lt;/Year&gt;&lt;RecNum&gt;672&lt;/RecNum&gt;&lt;DisplayText&gt;[46]&lt;/DisplayText&gt;&lt;record&gt;&lt;rec-number&gt;672&lt;/rec-number&gt;&lt;foreign-keys&gt;&lt;key app="EN" db-id="txww0zrz1dxxwlepxr8xe25rw900zazrxfas" timestamp="1536964608"&gt;672&lt;/key&gt;&lt;/foreign-keys&gt;&lt;ref-type name="Journal Article"&gt;17&lt;/ref-type&gt;&lt;contributors&gt;&lt;authors&gt;&lt;author&gt;Aasa, Björn&lt;/author&gt;&lt;author&gt;Berglund, Lars&lt;/author&gt;&lt;author&gt;Michaelson, Peter&lt;/author&gt;&lt;author&gt;Aasa, Ulrika&lt;/author&gt;&lt;/authors&gt;&lt;/contributors&gt;&lt;titles&gt;&lt;title&gt;Individualized low-load motor control exercises and education versus a high-load lifting exercise and education to improve activity, pain intensity, and physical performance in patients with low back pain: A randomized controlled trial&lt;/title&gt;&lt;secondary-title&gt;Journal of Orthopaedic &amp;amp; Sports Physical Therapy&lt;/secondary-title&gt;&lt;/titles&gt;&lt;periodical&gt;&lt;full-title&gt;Journal of orthopaedic &amp;amp; sports physical therapy&lt;/full-title&gt;&lt;/periodical&gt;&lt;pages&gt;77-85&lt;/pages&gt;&lt;volume&gt;45&lt;/volume&gt;&lt;number&gt;2&lt;/number&gt;&lt;dates&gt;&lt;year&gt;2015&lt;/year&gt;&lt;/dates&gt;&lt;isbn&gt;0190-6011&lt;/isbn&gt;&lt;urls&gt;&lt;/urls&gt;&lt;/record&gt;&lt;/Cite&gt;&lt;/EndNote&gt;</w:instrText>
      </w:r>
      <w:r w:rsidRPr="00E62054">
        <w:rPr>
          <w:color w:val="000000" w:themeColor="text1"/>
        </w:rPr>
        <w:fldChar w:fldCharType="separate"/>
      </w:r>
      <w:r w:rsidR="00166BC3" w:rsidRPr="00E62054">
        <w:rPr>
          <w:noProof/>
          <w:color w:val="000000" w:themeColor="text1"/>
        </w:rPr>
        <w:t>[46]</w:t>
      </w:r>
      <w:r w:rsidRPr="00E62054">
        <w:rPr>
          <w:color w:val="000000" w:themeColor="text1"/>
        </w:rPr>
        <w:fldChar w:fldCharType="end"/>
      </w:r>
      <w:r w:rsidRPr="00E62054">
        <w:rPr>
          <w:color w:val="000000" w:themeColor="text1"/>
        </w:rPr>
        <w:t xml:space="preserve"> assessed isometric leg strength and compared this to a high-load deadlift exercise, with no difference seen between interventions.</w:t>
      </w:r>
      <w:r w:rsidR="008E4DED" w:rsidRPr="00E62054">
        <w:rPr>
          <w:color w:val="000000" w:themeColor="text1"/>
        </w:rPr>
        <w:t xml:space="preserve"> The differenc</w:t>
      </w:r>
      <w:r w:rsidR="00C30A02" w:rsidRPr="00E62054">
        <w:rPr>
          <w:color w:val="000000" w:themeColor="text1"/>
        </w:rPr>
        <w:t xml:space="preserve">es observed between Aasa et al. </w:t>
      </w:r>
      <w:r w:rsidR="00C30A02" w:rsidRPr="00E62054">
        <w:rPr>
          <w:color w:val="000000" w:themeColor="text1"/>
        </w:rPr>
        <w:fldChar w:fldCharType="begin"/>
      </w:r>
      <w:r w:rsidR="00166BC3" w:rsidRPr="00E62054">
        <w:rPr>
          <w:color w:val="000000" w:themeColor="text1"/>
        </w:rPr>
        <w:instrText xml:space="preserve"> ADDIN EN.CITE &lt;EndNote&gt;&lt;Cite&gt;&lt;Author&gt;Aasa&lt;/Author&gt;&lt;Year&gt;2015&lt;/Year&gt;&lt;RecNum&gt;672&lt;/RecNum&gt;&lt;DisplayText&gt;[46]&lt;/DisplayText&gt;&lt;record&gt;&lt;rec-number&gt;672&lt;/rec-number&gt;&lt;foreign-keys&gt;&lt;key app="EN" db-id="txww0zrz1dxxwlepxr8xe25rw900zazrxfas" timestamp="1536964608"&gt;672&lt;/key&gt;&lt;/foreign-keys&gt;&lt;ref-type name="Journal Article"&gt;17&lt;/ref-type&gt;&lt;contributors&gt;&lt;authors&gt;&lt;author&gt;Aasa, Björn&lt;/author&gt;&lt;author&gt;Berglund, Lars&lt;/author&gt;&lt;author&gt;Michaelson, Peter&lt;/author&gt;&lt;author&gt;Aasa, Ulrika&lt;/author&gt;&lt;/authors&gt;&lt;/contributors&gt;&lt;titles&gt;&lt;title&gt;Individualized low-load motor control exercises and education versus a high-load lifting exercise and education to improve activity, pain intensity, and physical performance in patients with low back pain: A randomized controlled trial&lt;/title&gt;&lt;secondary-title&gt;Journal of Orthopaedic &amp;amp; Sports Physical Therapy&lt;/secondary-title&gt;&lt;/titles&gt;&lt;periodical&gt;&lt;full-title&gt;Journal of orthopaedic &amp;amp; sports physical therapy&lt;/full-title&gt;&lt;/periodical&gt;&lt;pages&gt;77-85&lt;/pages&gt;&lt;volume&gt;45&lt;/volume&gt;&lt;number&gt;2&lt;/number&gt;&lt;dates&gt;&lt;year&gt;2015&lt;/year&gt;&lt;/dates&gt;&lt;isbn&gt;0190-6011&lt;/isbn&gt;&lt;urls&gt;&lt;/urls&gt;&lt;/record&gt;&lt;/Cite&gt;&lt;/EndNote&gt;</w:instrText>
      </w:r>
      <w:r w:rsidR="00C30A02" w:rsidRPr="00E62054">
        <w:rPr>
          <w:color w:val="000000" w:themeColor="text1"/>
        </w:rPr>
        <w:fldChar w:fldCharType="separate"/>
      </w:r>
      <w:r w:rsidR="00166BC3" w:rsidRPr="00E62054">
        <w:rPr>
          <w:noProof/>
          <w:color w:val="000000" w:themeColor="text1"/>
        </w:rPr>
        <w:t>[46]</w:t>
      </w:r>
      <w:r w:rsidR="00C30A02" w:rsidRPr="00E62054">
        <w:rPr>
          <w:color w:val="000000" w:themeColor="text1"/>
        </w:rPr>
        <w:fldChar w:fldCharType="end"/>
      </w:r>
      <w:r w:rsidR="00C30A02" w:rsidRPr="00E62054">
        <w:rPr>
          <w:color w:val="000000" w:themeColor="text1"/>
        </w:rPr>
        <w:t xml:space="preserve"> may </w:t>
      </w:r>
      <w:r w:rsidR="00FA6948" w:rsidRPr="00E62054">
        <w:rPr>
          <w:color w:val="000000" w:themeColor="text1"/>
        </w:rPr>
        <w:t xml:space="preserve">exist due to the greater volume and frequency of training undertaken in </w:t>
      </w:r>
      <w:r w:rsidR="001250B2" w:rsidRPr="00E62054">
        <w:rPr>
          <w:color w:val="000000" w:themeColor="text1"/>
        </w:rPr>
        <w:t xml:space="preserve">the GSC group in </w:t>
      </w:r>
      <w:r w:rsidR="00FA6948" w:rsidRPr="00E62054">
        <w:rPr>
          <w:color w:val="000000" w:themeColor="text1"/>
        </w:rPr>
        <w:t xml:space="preserve">our study </w:t>
      </w:r>
      <w:r w:rsidR="00FE313A" w:rsidRPr="00E62054">
        <w:rPr>
          <w:color w:val="000000" w:themeColor="text1"/>
        </w:rPr>
        <w:fldChar w:fldCharType="begin"/>
      </w:r>
      <w:r w:rsidR="00166BC3" w:rsidRPr="00E62054">
        <w:rPr>
          <w:color w:val="000000" w:themeColor="text1"/>
        </w:rPr>
        <w:instrText xml:space="preserve"> ADDIN EN.CITE &lt;EndNote&gt;&lt;Cite&gt;&lt;Author&gt;Grgic&lt;/Author&gt;&lt;Year&gt;2018&lt;/Year&gt;&lt;RecNum&gt;574&lt;/RecNum&gt;&lt;DisplayText&gt;[47]&lt;/DisplayText&gt;&lt;record&gt;&lt;rec-number&gt;574&lt;/rec-number&gt;&lt;foreign-keys&gt;&lt;key app="EN" db-id="txww0zrz1dxxwlepxr8xe25rw900zazrxfas" timestamp="1525561373"&gt;574&lt;/key&gt;&lt;/foreign-keys&gt;&lt;ref-type name="Journal Article"&gt;17&lt;/ref-type&gt;&lt;contributors&gt;&lt;authors&gt;&lt;author&gt;Grgic, Jozo&lt;/author&gt;&lt;author&gt;Schoenfeld, Brad J&lt;/author&gt;&lt;author&gt;Davies, Timothy B&lt;/author&gt;&lt;author&gt;Lazinica, Bruno&lt;/author&gt;&lt;author&gt;Krieger, James W&lt;/author&gt;&lt;author&gt;Pedisic, Zeljko&lt;/author&gt;&lt;/authors&gt;&lt;/contributors&gt;&lt;titles&gt;&lt;title&gt;Effect of resistance training frequency on gains in muscular strength: A systematic review and meta-analysis&lt;/title&gt;&lt;secondary-title&gt;Sports Medicine&lt;/secondary-title&gt;&lt;/titles&gt;&lt;periodical&gt;&lt;full-title&gt;Sports medicine&lt;/full-title&gt;&lt;/periodical&gt;&lt;pages&gt;1-14&lt;/pages&gt;&lt;dates&gt;&lt;year&gt;2018&lt;/year&gt;&lt;/dates&gt;&lt;isbn&gt;0112-1642&lt;/isbn&gt;&lt;urls&gt;&lt;/urls&gt;&lt;/record&gt;&lt;/Cite&gt;&lt;/EndNote&gt;</w:instrText>
      </w:r>
      <w:r w:rsidR="00FE313A" w:rsidRPr="00E62054">
        <w:rPr>
          <w:color w:val="000000" w:themeColor="text1"/>
        </w:rPr>
        <w:fldChar w:fldCharType="separate"/>
      </w:r>
      <w:r w:rsidR="00166BC3" w:rsidRPr="00E62054">
        <w:rPr>
          <w:noProof/>
          <w:color w:val="000000" w:themeColor="text1"/>
        </w:rPr>
        <w:t>[47]</w:t>
      </w:r>
      <w:r w:rsidR="00FE313A" w:rsidRPr="00E62054">
        <w:rPr>
          <w:color w:val="000000" w:themeColor="text1"/>
        </w:rPr>
        <w:fldChar w:fldCharType="end"/>
      </w:r>
      <w:r w:rsidR="00FA6948" w:rsidRPr="00E62054">
        <w:rPr>
          <w:color w:val="000000" w:themeColor="text1"/>
        </w:rPr>
        <w:t>.</w:t>
      </w:r>
      <w:r w:rsidRPr="00E62054">
        <w:rPr>
          <w:color w:val="000000" w:themeColor="text1"/>
        </w:rPr>
        <w:t xml:space="preserve"> </w:t>
      </w:r>
      <w:r w:rsidR="004E6441" w:rsidRPr="00E62054">
        <w:rPr>
          <w:color w:val="000000" w:themeColor="text1"/>
        </w:rPr>
        <w:t>Furthermore, a</w:t>
      </w:r>
      <w:r w:rsidRPr="00E62054">
        <w:rPr>
          <w:color w:val="000000" w:themeColor="text1"/>
        </w:rPr>
        <w:t xml:space="preserve"> meta-analysis showed that loads &gt;60%1-RM improv</w:t>
      </w:r>
      <w:r w:rsidR="00681E62" w:rsidRPr="00E62054">
        <w:rPr>
          <w:color w:val="000000" w:themeColor="text1"/>
        </w:rPr>
        <w:t>e</w:t>
      </w:r>
      <w:r w:rsidRPr="00E62054">
        <w:rPr>
          <w:color w:val="000000" w:themeColor="text1"/>
        </w:rPr>
        <w:t xml:space="preserve"> maximal strength </w:t>
      </w:r>
      <w:r w:rsidR="00681E62" w:rsidRPr="00E62054">
        <w:rPr>
          <w:color w:val="000000" w:themeColor="text1"/>
        </w:rPr>
        <w:t xml:space="preserve">more </w:t>
      </w:r>
      <w:r w:rsidRPr="00E62054">
        <w:rPr>
          <w:color w:val="000000" w:themeColor="text1"/>
        </w:rPr>
        <w:t xml:space="preserve">than </w:t>
      </w:r>
      <w:r w:rsidR="00681E62" w:rsidRPr="00E62054">
        <w:rPr>
          <w:color w:val="000000" w:themeColor="text1"/>
        </w:rPr>
        <w:t xml:space="preserve">training </w:t>
      </w:r>
      <w:r w:rsidRPr="00E62054">
        <w:rPr>
          <w:color w:val="000000" w:themeColor="text1"/>
        </w:rPr>
        <w:t>loads ≤60%1-RM</w:t>
      </w:r>
      <w:r w:rsidR="00E8519F"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&lt;EndNote&gt;&lt;Cite&gt;&lt;Author&gt;Schoenfeld&lt;/Author&gt;&lt;Year&gt;2017&lt;/Year&gt;&lt;RecNum&gt;582&lt;/RecNum&gt;&lt;DisplayText&gt;[48]&lt;/DisplayText&gt;&lt;record&gt;&lt;rec-number&gt;582&lt;/rec-number&gt;&lt;foreign-keys&gt;&lt;key app="EN" db-id="txww0zrz1dxxwlepxr8xe25rw900zazrxfas" timestamp="1526600836"&gt;582&lt;/key&gt;&lt;/foreign-keys&gt;&lt;ref-type name="Journal Article"&gt;17&lt;/ref-type&gt;&lt;contributors&gt;&lt;authors&gt;&lt;author&gt;Schoenfeld, Brad J&lt;/author&gt;&lt;author&gt;Grgic, Jozo&lt;/author&gt;&lt;author&gt;Ogborn, Dan&lt;/author&gt;&lt;author&gt;Krieger, James W&lt;/author&gt;&lt;/authors&gt;&lt;/contributors&gt;&lt;titles&gt;&lt;title&gt;Strength and hypertrophy adaptations between low-vs. high-load resistance training: A systematic review and meta-analysis&lt;/title&gt;&lt;secondary-title&gt;The Journal of Strength &amp;amp; Conditioning Research&lt;/secondary-title&gt;&lt;/titles&gt;&lt;periodical&gt;&lt;full-title&gt;The Journal of Strength &amp;amp; Conditioning Research&lt;/full-title&gt;&lt;/periodical&gt;&lt;pages&gt;3508-3523&lt;/pages&gt;&lt;volume&gt;31&lt;/volume&gt;&lt;number&gt;12&lt;/number&gt;&lt;dates&gt;&lt;year&gt;2017&lt;/year&gt;&lt;/dates&gt;&lt;isbn&gt;1064-8011&lt;/isbn&gt;&lt;urls&gt;&lt;/urls&gt;&lt;/record&gt;&lt;/Cite&gt;&lt;/EndNote&gt;</w:instrText>
      </w:r>
      <w:r w:rsidRPr="00E62054">
        <w:rPr>
          <w:color w:val="000000" w:themeColor="text1"/>
        </w:rPr>
        <w:fldChar w:fldCharType="separate"/>
      </w:r>
      <w:r w:rsidR="00166BC3" w:rsidRPr="00E62054">
        <w:rPr>
          <w:noProof/>
          <w:color w:val="000000" w:themeColor="text1"/>
        </w:rPr>
        <w:t>[48]</w:t>
      </w:r>
      <w:r w:rsidRPr="00E62054">
        <w:rPr>
          <w:color w:val="000000" w:themeColor="text1"/>
        </w:rPr>
        <w:fldChar w:fldCharType="end"/>
      </w:r>
      <w:r w:rsidR="004343B0" w:rsidRPr="00E62054">
        <w:rPr>
          <w:color w:val="000000" w:themeColor="text1"/>
        </w:rPr>
        <w:t>.</w:t>
      </w:r>
      <w:r w:rsidRPr="00E62054">
        <w:rPr>
          <w:color w:val="000000" w:themeColor="text1"/>
        </w:rPr>
        <w:t xml:space="preserve"> </w:t>
      </w:r>
      <w:r w:rsidR="002802E6" w:rsidRPr="00E62054">
        <w:rPr>
          <w:color w:val="000000" w:themeColor="text1"/>
        </w:rPr>
        <w:t>MCMT implemented a low</w:t>
      </w:r>
      <w:r w:rsidR="00530A4B" w:rsidRPr="00E62054">
        <w:rPr>
          <w:color w:val="000000" w:themeColor="text1"/>
        </w:rPr>
        <w:t>-</w:t>
      </w:r>
      <w:r w:rsidR="002802E6" w:rsidRPr="00E62054">
        <w:rPr>
          <w:color w:val="000000" w:themeColor="text1"/>
        </w:rPr>
        <w:t>load exercise intervention (~30% effort) focusing on spinal musculature and was not expected to lead to strength gains in the lower body directly</w:t>
      </w:r>
      <w:r w:rsidR="00F43946" w:rsidRPr="00E62054">
        <w:rPr>
          <w:color w:val="000000" w:themeColor="text1"/>
        </w:rPr>
        <w:t xml:space="preserve"> </w:t>
      </w:r>
      <w:r w:rsidR="00095C6B" w:rsidRPr="00E62054">
        <w:rPr>
          <w:color w:val="000000" w:themeColor="text1"/>
        </w:rPr>
        <w:fldChar w:fldCharType="begin"/>
      </w:r>
      <w:r w:rsidR="00095C6B" w:rsidRPr="00E62054">
        <w:rPr>
          <w:color w:val="000000" w:themeColor="text1"/>
        </w:rPr>
        <w:instrText xml:space="preserve"> ADDIN EN.CITE &lt;EndNote&gt;&lt;Cite&gt;&lt;Author&gt;Ford&lt;/Author&gt;&lt;Year&gt;2012&lt;/Year&gt;&lt;RecNum&gt;683&lt;/RecNum&gt;&lt;DisplayText&gt;[33]&lt;/DisplayText&gt;&lt;record&gt;&lt;rec-number&gt;683&lt;/rec-number&gt;&lt;foreign-keys&gt;&lt;key app="EN" db-id="txww0zrz1dxxwlepxr8xe25rw900zazrxfas" timestamp="1537846001"&gt;683&lt;/key&gt;&lt;/foreign-keys&gt;&lt;ref-type name="Journal Article"&gt;17&lt;/ref-type&gt;&lt;contributors&gt;&lt;authors&gt;&lt;author&gt;Ford, Jon&lt;/author&gt;&lt;author&gt;Hahne, Andrew&lt;/author&gt;&lt;author&gt;Chan, Alexander Ying&lt;/author&gt;&lt;author&gt;Surkitt, Luke&lt;/author&gt;&lt;/authors&gt;&lt;/contributors&gt;&lt;titles&gt;&lt;title&gt;A classification and treatment protocol for low back disorders: Part 3 - Functional restoration for intervertebral disc related disorders&lt;/title&gt;&lt;secondary-title&gt;Physical Therapy Reviews&lt;/secondary-title&gt;&lt;/titles&gt;&lt;periodical&gt;&lt;full-title&gt;Physical Therapy Reviews&lt;/full-title&gt;&lt;/periodical&gt;&lt;pages&gt;55-75&lt;/pages&gt;&lt;volume&gt;17&lt;/volume&gt;&lt;number&gt;1&lt;/number&gt;&lt;dates&gt;&lt;year&gt;2012&lt;/year&gt;&lt;/dates&gt;&lt;isbn&gt;1083-3196&lt;/isbn&gt;&lt;urls&gt;&lt;/urls&gt;&lt;/record&gt;&lt;/Cite&gt;&lt;/EndNote&gt;</w:instrText>
      </w:r>
      <w:r w:rsidR="00095C6B" w:rsidRPr="00E62054">
        <w:rPr>
          <w:color w:val="000000" w:themeColor="text1"/>
        </w:rPr>
        <w:fldChar w:fldCharType="separate"/>
      </w:r>
      <w:r w:rsidR="00095C6B" w:rsidRPr="00E62054">
        <w:rPr>
          <w:noProof/>
          <w:color w:val="000000" w:themeColor="text1"/>
        </w:rPr>
        <w:t>[33]</w:t>
      </w:r>
      <w:r w:rsidR="00095C6B" w:rsidRPr="00E62054">
        <w:rPr>
          <w:color w:val="000000" w:themeColor="text1"/>
        </w:rPr>
        <w:fldChar w:fldCharType="end"/>
      </w:r>
      <w:r w:rsidR="004343B0" w:rsidRPr="00E62054">
        <w:rPr>
          <w:color w:val="000000" w:themeColor="text1"/>
        </w:rPr>
        <w:t>.</w:t>
      </w:r>
      <w:r w:rsidRPr="00E62054">
        <w:rPr>
          <w:color w:val="000000" w:themeColor="text1"/>
        </w:rPr>
        <w:t xml:space="preserve"> GSC may be used for additional benefits in improving muscular leg strength when compared to MCMT. </w:t>
      </w:r>
    </w:p>
    <w:p w14:paraId="00237A6F" w14:textId="375F7CEF" w:rsidR="005F4FC1" w:rsidRPr="00E62054" w:rsidRDefault="005F4FC1" w:rsidP="005F4FC1">
      <w:pPr>
        <w:pStyle w:val="MDPI31text"/>
        <w:rPr>
          <w:color w:val="000000" w:themeColor="text1"/>
        </w:rPr>
      </w:pPr>
      <w:r w:rsidRPr="00E62054">
        <w:rPr>
          <w:color w:val="000000" w:themeColor="text1"/>
        </w:rPr>
        <w:t>No differences were seen in cardio-respiratory fitness between groups at the end of the intervention. Supporting our results, Chan et al</w:t>
      </w:r>
      <w:r w:rsidR="004343B0"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&lt;EndNote&gt;&lt;Cite&gt;&lt;Author&gt;Chan&lt;/Author&gt;&lt;Year&gt;2011&lt;/Year&gt;&lt;RecNum&gt;386&lt;/RecNum&gt;&lt;DisplayText&gt;[49]&lt;/DisplayText&gt;&lt;record&gt;&lt;rec-number&gt;386&lt;/rec-number&gt;&lt;foreign-keys&gt;&lt;key app="EN" db-id="txww0zrz1dxxwlepxr8xe25rw900zazrxfas" timestamp="1518822880"&gt;386&lt;/key&gt;&lt;/foreign-keys&gt;&lt;ref-type name="Journal Article"&gt;17&lt;/ref-type&gt;&lt;contributors&gt;&lt;authors&gt;&lt;author&gt;Chan, Carol W&lt;/author&gt;&lt;author&gt;Mok, Nicola W&lt;/author&gt;&lt;author&gt;Yeung, Ella W&lt;/author&gt;&lt;/authors&gt;&lt;/contributors&gt;&lt;titles&gt;&lt;title&gt;Aerobic exercise training in addition to conventional physiotherapy for chronic low back pain: A randomized controlled trial&lt;/title&gt;&lt;secondary-title&gt;Archives of Physical Medicine and Rehabilitation&lt;/secondary-title&gt;&lt;/titles&gt;&lt;periodical&gt;&lt;full-title&gt;Archives of physical medicine and rehabilitation&lt;/full-title&gt;&lt;/periodical&gt;&lt;pages&gt;1681-1685&lt;/pages&gt;&lt;volume&gt;92&lt;/volume&gt;&lt;number&gt;10&lt;/number&gt;&lt;dates&gt;&lt;year&gt;2011&lt;/year&gt;&lt;/dates&gt;&lt;isbn&gt;0003-9993&lt;/isbn&gt;&lt;urls&gt;&lt;/urls&gt;&lt;/record&gt;&lt;/Cite&gt;&lt;/EndNote&gt;</w:instrText>
      </w:r>
      <w:r w:rsidRPr="00E62054">
        <w:rPr>
          <w:color w:val="000000" w:themeColor="text1"/>
        </w:rPr>
        <w:fldChar w:fldCharType="separate"/>
      </w:r>
      <w:r w:rsidR="00F43946" w:rsidRPr="00E62054">
        <w:rPr>
          <w:noProof/>
          <w:color w:val="000000" w:themeColor="text1"/>
        </w:rPr>
        <w:t>[49]</w:t>
      </w:r>
      <w:r w:rsidRPr="00E62054">
        <w:rPr>
          <w:color w:val="000000" w:themeColor="text1"/>
        </w:rPr>
        <w:fldChar w:fldCharType="end"/>
      </w:r>
      <w:r w:rsidRPr="00E62054">
        <w:rPr>
          <w:color w:val="000000" w:themeColor="text1"/>
        </w:rPr>
        <w:t xml:space="preserve"> showed no improvement in cardio-respiratory fitness over an 8-week period. However, Kell et al.</w:t>
      </w:r>
      <w:r w:rsidR="004343B0"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&lt;EndNote&gt;&lt;Cite&gt;&lt;Author&gt;Kell&lt;/Author&gt;&lt;Year&gt;2009&lt;/Year&gt;&lt;RecNum&gt;387&lt;/RecNum&gt;&lt;DisplayText&gt;[24]&lt;/DisplayText&gt;&lt;record&gt;&lt;rec-number&gt;387&lt;/rec-number&gt;&lt;foreign-keys&gt;&lt;key app="EN" db-id="txww0zrz1dxxwlepxr8xe25rw900zazrxfas" timestamp="1518823089"&gt;387&lt;/key&gt;&lt;/foreign-keys&gt;&lt;ref-type name="Journal Article"&gt;17&lt;/ref-type&gt;&lt;contributors&gt;&lt;authors&gt;&lt;author&gt;Kell, Robert T&lt;/author&gt;&lt;author&gt;Asmundson, Gordon JG&lt;/author&gt;&lt;/authors&gt;&lt;/contributors&gt;&lt;titles&gt;&lt;title&gt;A comparison of two forms of periodized exercise rehabilitation programs in the management of chronic nonspecific low-back pain&lt;/title&gt;&lt;secondary-title&gt;The Journal of Strength &amp;amp; Conditioning Research&lt;/secondary-title&gt;&lt;/titles&gt;&lt;periodical&gt;&lt;full-title&gt;The Journal of Strength &amp;amp; Conditioning Research&lt;/full-title&gt;&lt;/periodical&gt;&lt;pages&gt;513-523&lt;/pages&gt;&lt;volume&gt;23&lt;/volume&gt;&lt;number&gt;2&lt;/number&gt;&lt;dates&gt;&lt;year&gt;2009&lt;/year&gt;&lt;/dates&gt;&lt;isbn&gt;1064-8011&lt;/isbn&gt;&lt;urls&gt;&lt;/urls&gt;&lt;/record&gt;&lt;/Cite&gt;&lt;/EndNote&gt;</w:instrText>
      </w:r>
      <w:r w:rsidRPr="00E62054">
        <w:rPr>
          <w:color w:val="000000" w:themeColor="text1"/>
        </w:rPr>
        <w:fldChar w:fldCharType="separate"/>
      </w:r>
      <w:r w:rsidR="004F1152" w:rsidRPr="00E62054">
        <w:rPr>
          <w:noProof/>
          <w:color w:val="000000" w:themeColor="text1"/>
        </w:rPr>
        <w:t>[24]</w:t>
      </w:r>
      <w:r w:rsidRPr="00E62054">
        <w:rPr>
          <w:color w:val="000000" w:themeColor="text1"/>
        </w:rPr>
        <w:fldChar w:fldCharType="end"/>
      </w:r>
      <w:r w:rsidRPr="00E62054">
        <w:rPr>
          <w:color w:val="000000" w:themeColor="text1"/>
        </w:rPr>
        <w:t xml:space="preserve"> showed significant improvements in maximal oxygen consumption following supervised and periodized aerobic training. Compared to Chan et al</w:t>
      </w:r>
      <w:r w:rsidR="004343B0"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&lt;EndNote&gt;&lt;Cite&gt;&lt;Author&gt;Chan&lt;/Author&gt;&lt;Year&gt;2011&lt;/Year&gt;&lt;RecNum&gt;386&lt;/RecNum&gt;&lt;DisplayText&gt;[49]&lt;/DisplayText&gt;&lt;record&gt;&lt;rec-number&gt;386&lt;/rec-number&gt;&lt;foreign-keys&gt;&lt;key app="EN" db-id="txww0zrz1dxxwlepxr8xe25rw900zazrxfas" timestamp="1518822880"&gt;386&lt;/key&gt;&lt;/foreign-keys&gt;&lt;ref-type name="Journal Article"&gt;17&lt;/ref-type&gt;&lt;contributors&gt;&lt;authors&gt;&lt;author&gt;Chan, Carol W&lt;/author&gt;&lt;author&gt;Mok, Nicola W&lt;/author&gt;&lt;author&gt;Yeung, Ella W&lt;/author&gt;&lt;/authors&gt;&lt;/contributors&gt;&lt;titles&gt;&lt;title&gt;Aerobic exercise training in addition to conventional physiotherapy for chronic low back pain: A randomized controlled trial&lt;/title&gt;&lt;secondary-title&gt;Archives of Physical Medicine and Rehabilitation&lt;/secondary-title&gt;&lt;/titles&gt;&lt;periodical&gt;&lt;full-title&gt;Archives of physical medicine and rehabilitation&lt;/full-title&gt;&lt;/periodical&gt;&lt;pages&gt;1681-1685&lt;/pages&gt;&lt;volume&gt;92&lt;/volume&gt;&lt;number&gt;10&lt;/number&gt;&lt;dates&gt;&lt;year&gt;2011&lt;/year&gt;&lt;/dates&gt;&lt;isbn&gt;0003-9993&lt;/isbn&gt;&lt;urls&gt;&lt;/urls&gt;&lt;/record&gt;&lt;/Cite&gt;&lt;/EndNote&gt;</w:instrText>
      </w:r>
      <w:r w:rsidRPr="00E62054">
        <w:rPr>
          <w:color w:val="000000" w:themeColor="text1"/>
        </w:rPr>
        <w:fldChar w:fldCharType="separate"/>
      </w:r>
      <w:r w:rsidR="00F43946" w:rsidRPr="00E62054">
        <w:rPr>
          <w:noProof/>
          <w:color w:val="000000" w:themeColor="text1"/>
        </w:rPr>
        <w:t>[49]</w:t>
      </w:r>
      <w:r w:rsidRPr="00E62054">
        <w:rPr>
          <w:color w:val="000000" w:themeColor="text1"/>
        </w:rPr>
        <w:fldChar w:fldCharType="end"/>
      </w:r>
      <w:r w:rsidRPr="00E62054">
        <w:rPr>
          <w:color w:val="000000" w:themeColor="text1"/>
        </w:rPr>
        <w:t>, the participants in Kell et al.</w:t>
      </w:r>
      <w:r w:rsidR="004343B0" w:rsidRPr="00E62054">
        <w:rPr>
          <w:color w:val="000000" w:themeColor="text1"/>
        </w:rPr>
        <w:t xml:space="preserve"> </w:t>
      </w:r>
      <w:r w:rsidRPr="00E62054">
        <w:rPr>
          <w:color w:val="000000" w:themeColor="text1"/>
        </w:rPr>
        <w:fldChar w:fldCharType="begin"/>
      </w:r>
      <w:r w:rsidR="004F1152" w:rsidRPr="00E62054">
        <w:rPr>
          <w:color w:val="000000" w:themeColor="text1"/>
        </w:rPr>
        <w:instrText xml:space="preserve"> ADDIN EN.CITE &lt;EndNote&gt;&lt;Cite&gt;&lt;Author&gt;Kell&lt;/Author&gt;&lt;Year&gt;2009&lt;/Year&gt;&lt;RecNum&gt;387&lt;/RecNum&gt;&lt;DisplayText&gt;[24]&lt;/DisplayText&gt;&lt;record&gt;&lt;rec-number&gt;387&lt;/rec-number&gt;&lt;foreign-keys&gt;&lt;key app="EN" db-id="txww0zrz1dxxwlepxr8xe25rw900zazrxfas" timestamp="1518823089"&gt;387&lt;/key&gt;&lt;/foreign-keys&gt;&lt;ref-type name="Journal Article"&gt;17&lt;/ref-type&gt;&lt;contributors&gt;&lt;authors&gt;&lt;author&gt;Kell, Robert T&lt;/author&gt;&lt;author&gt;Asmundson, Gordon JG&lt;/author&gt;&lt;/authors&gt;&lt;/contributors&gt;&lt;titles&gt;&lt;title&gt;A comparison of two forms of periodized exercise rehabilitation programs in the management of chronic nonspecific low-back pain&lt;/title&gt;&lt;secondary-title&gt;The Journal of Strength &amp;amp; Conditioning Research&lt;/secondary-title&gt;&lt;/titles&gt;&lt;periodical&gt;&lt;full-title&gt;The Journal of Strength &amp;amp; Conditioning Research&lt;/full-title&gt;&lt;/periodical&gt;&lt;pages&gt;513-523&lt;/pages&gt;&lt;volume&gt;23&lt;/volume&gt;&lt;number&gt;2&lt;/number&gt;&lt;dates&gt;&lt;year&gt;2009&lt;/year&gt;&lt;/dates&gt;&lt;isbn&gt;1064-8011&lt;/isbn&gt;&lt;urls&gt;&lt;/urls&gt;&lt;/record&gt;&lt;/Cite&gt;&lt;/EndNote&gt;</w:instrText>
      </w:r>
      <w:r w:rsidRPr="00E62054">
        <w:rPr>
          <w:color w:val="000000" w:themeColor="text1"/>
        </w:rPr>
        <w:fldChar w:fldCharType="separate"/>
      </w:r>
      <w:r w:rsidR="004F1152" w:rsidRPr="00E62054">
        <w:rPr>
          <w:noProof/>
          <w:color w:val="000000" w:themeColor="text1"/>
        </w:rPr>
        <w:t>[24]</w:t>
      </w:r>
      <w:r w:rsidRPr="00E62054">
        <w:rPr>
          <w:color w:val="000000" w:themeColor="text1"/>
        </w:rPr>
        <w:fldChar w:fldCharType="end"/>
      </w:r>
      <w:r w:rsidRPr="00E62054">
        <w:rPr>
          <w:color w:val="000000" w:themeColor="text1"/>
        </w:rPr>
        <w:t xml:space="preserve"> had cardio-respiratory fitness levels below age-matched normative data</w:t>
      </w:r>
      <w:r w:rsidR="004343B0"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&lt;EndNote&gt;&lt;Cite&gt;&lt;Author&gt;Shvartz&lt;/Author&gt;&lt;Year&gt;1990&lt;/Year&gt;&lt;RecNum&gt;685&lt;/RecNum&gt;&lt;DisplayText&gt;[50]&lt;/DisplayText&gt;&lt;record&gt;&lt;rec-number&gt;685&lt;/rec-number&gt;&lt;foreign-keys&gt;&lt;key app="EN" db-id="txww0zrz1dxxwlepxr8xe25rw900zazrxfas" timestamp="1538431879"&gt;685&lt;/key&gt;&lt;/foreign-keys&gt;&lt;ref-type name="Journal Article"&gt;17&lt;/ref-type&gt;&lt;contributors&gt;&lt;authors&gt;&lt;author&gt;Shvartz, E&lt;/author&gt;&lt;author&gt;Reibold, RC&lt;/author&gt;&lt;/authors&gt;&lt;/contributors&gt;&lt;titles&gt;&lt;title&gt;Aerobic fitness norms for males and females aged 6 to 75 years: A review&lt;/title&gt;&lt;secondary-title&gt;Aviation, Space, and Environmental Medicine&lt;/secondary-title&gt;&lt;/titles&gt;&lt;periodical&gt;&lt;full-title&gt;Aviation, space, and environmental medicine&lt;/full-title&gt;&lt;/periodical&gt;&lt;pages&gt;3-11&lt;/pages&gt;&lt;volume&gt;61&lt;/volume&gt;&lt;number&gt;1&lt;/number&gt;&lt;dates&gt;&lt;year&gt;1990&lt;/year&gt;&lt;/dates&gt;&lt;isbn&gt;0095-6562&lt;/isbn&gt;&lt;urls&gt;&lt;/urls&gt;&lt;/record&gt;&lt;/Cite&gt;&lt;/EndNote&gt;</w:instrText>
      </w:r>
      <w:r w:rsidRPr="00E62054">
        <w:rPr>
          <w:color w:val="000000" w:themeColor="text1"/>
        </w:rPr>
        <w:fldChar w:fldCharType="separate"/>
      </w:r>
      <w:r w:rsidR="00F43946" w:rsidRPr="00E62054">
        <w:rPr>
          <w:noProof/>
          <w:color w:val="000000" w:themeColor="text1"/>
        </w:rPr>
        <w:t>[50]</w:t>
      </w:r>
      <w:r w:rsidRPr="00E62054">
        <w:rPr>
          <w:color w:val="000000" w:themeColor="text1"/>
        </w:rPr>
        <w:fldChar w:fldCharType="end"/>
      </w:r>
      <w:r w:rsidR="004343B0" w:rsidRPr="00E62054">
        <w:rPr>
          <w:color w:val="000000" w:themeColor="text1"/>
        </w:rPr>
        <w:t>.</w:t>
      </w:r>
      <w:r w:rsidRPr="00E62054">
        <w:rPr>
          <w:color w:val="000000" w:themeColor="text1"/>
        </w:rPr>
        <w:t xml:space="preserve"> Despite targeting a population not meeting the minimum daily physical activity recommendations, our participants did not have reduced cardio-respiratory fitness levels compared to age-matched norms</w:t>
      </w:r>
      <w:r w:rsidR="004343B0"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&lt;EndNote&gt;&lt;Cite&gt;&lt;Author&gt;Shvartz&lt;/Author&gt;&lt;Year&gt;1990&lt;/Year&gt;&lt;RecNum&gt;685&lt;/RecNum&gt;&lt;DisplayText&gt;[50]&lt;/DisplayText&gt;&lt;record&gt;&lt;rec-number&gt;685&lt;/rec-number&gt;&lt;foreign-keys&gt;&lt;key app="EN" db-id="txww0zrz1dxxwlepxr8xe25rw900zazrxfas" timestamp="1538431879"&gt;685&lt;/key&gt;&lt;/foreign-keys&gt;&lt;ref-type name="Journal Article"&gt;17&lt;/ref-type&gt;&lt;contributors&gt;&lt;authors&gt;&lt;author&gt;Shvartz, E&lt;/author&gt;&lt;author&gt;Reibold, RC&lt;/author&gt;&lt;/authors&gt;&lt;/contributors&gt;&lt;titles&gt;&lt;title&gt;Aerobic fitness norms for males and females aged 6 to 75 years: A review&lt;/title&gt;&lt;secondary-title&gt;Aviation, Space, and Environmental Medicine&lt;/secondary-title&gt;&lt;/titles&gt;&lt;periodical&gt;&lt;full-title&gt;Aviation, space, and environmental medicine&lt;/full-title&gt;&lt;/periodical&gt;&lt;pages&gt;3-11&lt;/pages&gt;&lt;volume&gt;61&lt;/volume&gt;&lt;number&gt;1&lt;/number&gt;&lt;dates&gt;&lt;year&gt;1990&lt;/year&gt;&lt;/dates&gt;&lt;isbn&gt;0095-6562&lt;/isbn&gt;&lt;urls&gt;&lt;/urls&gt;&lt;/record&gt;&lt;/Cite&gt;&lt;/EndNote&gt;</w:instrText>
      </w:r>
      <w:r w:rsidRPr="00E62054">
        <w:rPr>
          <w:color w:val="000000" w:themeColor="text1"/>
        </w:rPr>
        <w:fldChar w:fldCharType="separate"/>
      </w:r>
      <w:r w:rsidR="00F43946" w:rsidRPr="00E62054">
        <w:rPr>
          <w:noProof/>
          <w:color w:val="000000" w:themeColor="text1"/>
        </w:rPr>
        <w:t>[50]</w:t>
      </w:r>
      <w:r w:rsidRPr="00E62054">
        <w:rPr>
          <w:color w:val="000000" w:themeColor="text1"/>
        </w:rPr>
        <w:fldChar w:fldCharType="end"/>
      </w:r>
      <w:r w:rsidR="004343B0" w:rsidRPr="00E62054">
        <w:rPr>
          <w:color w:val="000000" w:themeColor="text1"/>
        </w:rPr>
        <w:t>.</w:t>
      </w:r>
      <w:r w:rsidRPr="00E62054">
        <w:rPr>
          <w:color w:val="000000" w:themeColor="text1"/>
        </w:rPr>
        <w:t xml:space="preserve"> Furthermore, increased supervision may have impacted the significant change favoring GSC at three months, when supervision was at its highest, and therefore the stimulus of aerobic training may have been insufficient after three months</w:t>
      </w:r>
      <w:r w:rsidR="004343B0"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&lt;EndNote&gt;&lt;Cite&gt;&lt;Author&gt;Jordan&lt;/Author&gt;&lt;Year&gt;2010&lt;/Year&gt;&lt;RecNum&gt;678&lt;/RecNum&gt;&lt;DisplayText&gt;[51]&lt;/DisplayText&gt;&lt;record&gt;&lt;rec-number&gt;678&lt;/rec-number&gt;&lt;foreign-keys&gt;&lt;key app="EN" db-id="txww0zrz1dxxwlepxr8xe25rw900zazrxfas" timestamp="1537403683"&gt;678&lt;/key&gt;&lt;/foreign-keys&gt;&lt;ref-type name="Journal Article"&gt;17&lt;/ref-type&gt;&lt;contributors&gt;&lt;authors&gt;&lt;author&gt;Jordan, Joanne L&lt;/author&gt;&lt;author&gt;Holden, Melanie A&lt;/author&gt;&lt;author&gt;Mason, Elizabeth EJ&lt;/author&gt;&lt;author&gt;Foster, Nadine E&lt;/author&gt;&lt;/authors&gt;&lt;/contributors&gt;&lt;titles&gt;&lt;title&gt;Interventions to improve adherence to exercise for chronic musculoskeletal pain in adults&lt;/title&gt;&lt;secondary-title&gt;The Cochrane Library&lt;/secondary-title&gt;&lt;/titles&gt;&lt;periodical&gt;&lt;full-title&gt;The Cochrane Library&lt;/full-title&gt;&lt;/periodical&gt;&lt;pages&gt;1-62&lt;/pages&gt;&lt;dates&gt;&lt;year&gt;2010&lt;/year&gt;&lt;/dates&gt;&lt;isbn&gt;1465-1858&lt;/isbn&gt;&lt;urls&gt;&lt;/urls&gt;&lt;/record&gt;&lt;/Cite&gt;&lt;/EndNote&gt;</w:instrText>
      </w:r>
      <w:r w:rsidRPr="00E62054">
        <w:rPr>
          <w:color w:val="000000" w:themeColor="text1"/>
        </w:rPr>
        <w:fldChar w:fldCharType="separate"/>
      </w:r>
      <w:r w:rsidR="00F43946" w:rsidRPr="00E62054">
        <w:rPr>
          <w:noProof/>
          <w:color w:val="000000" w:themeColor="text1"/>
        </w:rPr>
        <w:t>[51]</w:t>
      </w:r>
      <w:r w:rsidRPr="00E62054">
        <w:rPr>
          <w:color w:val="000000" w:themeColor="text1"/>
        </w:rPr>
        <w:fldChar w:fldCharType="end"/>
      </w:r>
      <w:r w:rsidR="004343B0" w:rsidRPr="00E62054">
        <w:rPr>
          <w:color w:val="000000" w:themeColor="text1"/>
        </w:rPr>
        <w:t>.</w:t>
      </w:r>
      <w:r w:rsidRPr="00E62054">
        <w:rPr>
          <w:color w:val="000000" w:themeColor="text1"/>
        </w:rPr>
        <w:t xml:space="preserve"> Assessing cardio-respiratory fitness should help to determine a sufficient dose of aerobic exercise for individuals with CLBP.  </w:t>
      </w:r>
    </w:p>
    <w:p w14:paraId="466E7880" w14:textId="77777777" w:rsidR="005F4FC1" w:rsidRPr="00E62054" w:rsidRDefault="005F4FC1" w:rsidP="005F4FC1">
      <w:pPr>
        <w:pStyle w:val="MDPI31text"/>
        <w:rPr>
          <w:color w:val="000000" w:themeColor="text1"/>
        </w:rPr>
      </w:pPr>
      <w:bookmarkStart w:id="133" w:name="_Toc526775526"/>
      <w:bookmarkStart w:id="134" w:name="_Toc526775525"/>
    </w:p>
    <w:p w14:paraId="6C1C919E" w14:textId="0ECF489A" w:rsidR="005F4FC1" w:rsidRPr="00E62054" w:rsidRDefault="00CA0EE9" w:rsidP="005F4FC1">
      <w:pPr>
        <w:pStyle w:val="MDPI31text"/>
        <w:rPr>
          <w:color w:val="000000" w:themeColor="text1"/>
        </w:rPr>
      </w:pPr>
      <w:r w:rsidRPr="00E62054">
        <w:rPr>
          <w:color w:val="000000" w:themeColor="text1"/>
        </w:rPr>
        <w:t xml:space="preserve">4.2 </w:t>
      </w:r>
      <w:r w:rsidR="005F4FC1" w:rsidRPr="00E62054">
        <w:rPr>
          <w:color w:val="000000" w:themeColor="text1"/>
        </w:rPr>
        <w:t>Self-Reported Outcomes</w:t>
      </w:r>
      <w:bookmarkEnd w:id="133"/>
    </w:p>
    <w:p w14:paraId="1F0B5B6E" w14:textId="432D8AD3" w:rsidR="005F4FC1" w:rsidRPr="00E62054" w:rsidRDefault="000807C1" w:rsidP="005F4FC1">
      <w:pPr>
        <w:pStyle w:val="MDPI31text"/>
        <w:rPr>
          <w:color w:val="000000" w:themeColor="text1"/>
        </w:rPr>
      </w:pPr>
      <w:r w:rsidRPr="00E62054">
        <w:rPr>
          <w:color w:val="000000" w:themeColor="text1"/>
        </w:rPr>
        <w:t xml:space="preserve">Both </w:t>
      </w:r>
      <w:r w:rsidR="005F4FC1" w:rsidRPr="00E62054">
        <w:rPr>
          <w:color w:val="000000" w:themeColor="text1"/>
        </w:rPr>
        <w:t>groups had reductions in pain intensity, however no differences were seen between groups at six months. There was a between group differences in pain intensity at week 14 and 16, with increases observed for GSC. This phase for GSC consisted of greater time under tension and eccentric contraction duration, therefore it is possible increases in pain intensity could be related to delayed-onset muscle soreness</w:t>
      </w:r>
      <w:r w:rsidR="00DD4644" w:rsidRPr="00E62054">
        <w:rPr>
          <w:color w:val="000000" w:themeColor="text1"/>
        </w:rPr>
        <w:t xml:space="preserve"> </w:t>
      </w:r>
      <w:r w:rsidR="005F4FC1" w:rsidRPr="00E62054">
        <w:rPr>
          <w:color w:val="000000" w:themeColor="text1"/>
        </w:rPr>
        <w:fldChar w:fldCharType="begin"/>
      </w:r>
      <w:r w:rsidR="00F43946" w:rsidRPr="00E62054">
        <w:rPr>
          <w:color w:val="000000" w:themeColor="text1"/>
        </w:rPr>
        <w:instrText xml:space="preserve"> ADDIN EN.CITE &lt;EndNote&gt;&lt;Cite&gt;&lt;Author&gt;Pettitt&lt;/Author&gt;&lt;Year&gt;2010&lt;/Year&gt;&lt;RecNum&gt;700&lt;/RecNum&gt;&lt;DisplayText&gt;[52,53]&lt;/DisplayText&gt;&lt;record&gt;&lt;rec-number&gt;700&lt;/rec-number&gt;&lt;foreign-keys&gt;&lt;key app="EN" db-id="txww0zrz1dxxwlepxr8xe25rw900zazrxfas" timestamp="1543469071"&gt;700&lt;/key&gt;&lt;/foreign-keys&gt;&lt;ref-type name="Journal Article"&gt;17&lt;/ref-type&gt;&lt;contributors&gt;&lt;authors&gt;&lt;author&gt;Pettitt, Robert W&lt;/author&gt;&lt;author&gt;Udermann, Brian E&lt;/author&gt;&lt;author&gt;Reineke, David M&lt;/author&gt;&lt;author&gt;Wright, Glenn A&lt;/author&gt;&lt;author&gt;Battista, Rebecca A&lt;/author&gt;&lt;author&gt;Mayer, John M&lt;/author&gt;&lt;author&gt;Murray, Steven Ross&lt;/author&gt;&lt;/authors&gt;&lt;/contributors&gt;&lt;titles&gt;&lt;title&gt;Time-course of delayed onset muscle soreness evoked by three intensities of lumbar eccentric exercise&lt;/title&gt;&lt;secondary-title&gt;Athletic Training and Sports Health Care&lt;/secondary-title&gt;&lt;/titles&gt;&lt;periodical&gt;&lt;full-title&gt;Athletic Training and Sports Health Care&lt;/full-title&gt;&lt;/periodical&gt;&lt;pages&gt;171-176&lt;/pages&gt;&lt;volume&gt;2&lt;/volume&gt;&lt;number&gt;4&lt;/number&gt;&lt;dates&gt;&lt;year&gt;2010&lt;/year&gt;&lt;/dates&gt;&lt;isbn&gt;1942-5864&lt;/isbn&gt;&lt;urls&gt;&lt;/urls&gt;&lt;/record&gt;&lt;/Cite&gt;&lt;Cite&gt;&lt;Author&gt;Veqar&lt;/Author&gt;&lt;Year&gt;2013&lt;/Year&gt;&lt;RecNum&gt;701&lt;/RecNum&gt;&lt;record&gt;&lt;rec-number&gt;701&lt;/rec-number&gt;&lt;foreign-keys&gt;&lt;key app="EN" db-id="txww0zrz1dxxwlepxr8xe25rw900zazrxfas" timestamp="1543469278"&gt;701&lt;/key&gt;&lt;/foreign-keys&gt;&lt;ref-type name="Journal Article"&gt;17&lt;/ref-type&gt;&lt;contributors&gt;&lt;authors&gt;&lt;author&gt;Veqar, Zubia&lt;/author&gt;&lt;author&gt;Kalra, R&lt;/author&gt;&lt;/authors&gt;&lt;/contributors&gt;&lt;titles&gt;&lt;title&gt;Causes and management of delayed onset muscle soreness: A review&lt;/title&gt;&lt;secondary-title&gt;Elixir Human Physio&lt;/secondary-title&gt;&lt;/titles&gt;&lt;periodical&gt;&lt;full-title&gt;Elixir Human Physio&lt;/full-title&gt;&lt;/periodical&gt;&lt;pages&gt;13205-11&lt;/pages&gt;&lt;volume&gt;55&lt;/volume&gt;&lt;dates&gt;&lt;year&gt;2013&lt;/year&gt;&lt;/dates&gt;&lt;urls&gt;&lt;/urls&gt;&lt;/record&gt;&lt;/Cite&gt;&lt;/EndNote&gt;</w:instrText>
      </w:r>
      <w:r w:rsidR="005F4FC1" w:rsidRPr="00E62054">
        <w:rPr>
          <w:color w:val="000000" w:themeColor="text1"/>
        </w:rPr>
        <w:fldChar w:fldCharType="separate"/>
      </w:r>
      <w:r w:rsidR="00F43946" w:rsidRPr="00E62054">
        <w:rPr>
          <w:noProof/>
          <w:color w:val="000000" w:themeColor="text1"/>
        </w:rPr>
        <w:t>[52,53]</w:t>
      </w:r>
      <w:r w:rsidR="005F4FC1" w:rsidRPr="00E62054">
        <w:rPr>
          <w:color w:val="000000" w:themeColor="text1"/>
        </w:rPr>
        <w:fldChar w:fldCharType="end"/>
      </w:r>
      <w:r w:rsidR="00DD4644" w:rsidRPr="00E62054">
        <w:rPr>
          <w:color w:val="000000" w:themeColor="text1"/>
        </w:rPr>
        <w:t>.</w:t>
      </w:r>
      <w:r w:rsidR="005F4FC1" w:rsidRPr="00E62054">
        <w:rPr>
          <w:color w:val="000000" w:themeColor="text1"/>
        </w:rPr>
        <w:t xml:space="preserve"> </w:t>
      </w:r>
      <w:r w:rsidR="00105E70" w:rsidRPr="00E62054">
        <w:rPr>
          <w:color w:val="000000" w:themeColor="text1"/>
        </w:rPr>
        <w:t xml:space="preserve">Furthermore, </w:t>
      </w:r>
      <w:r w:rsidR="000E6B22" w:rsidRPr="00E62054">
        <w:rPr>
          <w:color w:val="000000" w:themeColor="text1"/>
        </w:rPr>
        <w:t xml:space="preserve">within-group </w:t>
      </w:r>
      <w:r w:rsidR="00105E70" w:rsidRPr="00E62054">
        <w:rPr>
          <w:color w:val="000000" w:themeColor="text1"/>
        </w:rPr>
        <w:t xml:space="preserve">changes in pain </w:t>
      </w:r>
      <w:r w:rsidR="000E6B22" w:rsidRPr="00E62054">
        <w:rPr>
          <w:color w:val="000000" w:themeColor="text1"/>
        </w:rPr>
        <w:t>intensity remained below clinically meaningful thresholds of 20/100</w:t>
      </w:r>
      <w:r w:rsidR="00523528" w:rsidRPr="00E62054">
        <w:rPr>
          <w:color w:val="000000" w:themeColor="text1"/>
        </w:rPr>
        <w:t>mm</w:t>
      </w:r>
      <w:r w:rsidR="000E6B22" w:rsidRPr="00E62054">
        <w:rPr>
          <w:color w:val="000000" w:themeColor="text1"/>
        </w:rPr>
        <w:t xml:space="preserve"> of the VAS</w:t>
      </w:r>
      <w:r w:rsidR="004012B9" w:rsidRPr="00E62054">
        <w:rPr>
          <w:color w:val="000000" w:themeColor="text1"/>
        </w:rPr>
        <w:t xml:space="preserve"> (GSC mean change, -11</w:t>
      </w:r>
      <w:r w:rsidR="00623084" w:rsidRPr="00E62054">
        <w:rPr>
          <w:color w:val="000000" w:themeColor="text1"/>
        </w:rPr>
        <w:t>mm</w:t>
      </w:r>
      <w:r w:rsidR="004012B9" w:rsidRPr="00E62054">
        <w:rPr>
          <w:color w:val="000000" w:themeColor="text1"/>
        </w:rPr>
        <w:t>; MCMT mean change, -19</w:t>
      </w:r>
      <w:r w:rsidR="00623084" w:rsidRPr="00E62054">
        <w:rPr>
          <w:color w:val="000000" w:themeColor="text1"/>
        </w:rPr>
        <w:t>mm</w:t>
      </w:r>
      <w:r w:rsidR="004012B9" w:rsidRPr="00E62054">
        <w:rPr>
          <w:color w:val="000000" w:themeColor="text1"/>
        </w:rPr>
        <w:t>)</w:t>
      </w:r>
      <w:r w:rsidR="000E6B22" w:rsidRPr="00E62054">
        <w:rPr>
          <w:color w:val="000000" w:themeColor="text1"/>
        </w:rPr>
        <w:t xml:space="preserve"> </w:t>
      </w:r>
      <w:r w:rsidR="00617519" w:rsidRPr="00E62054">
        <w:rPr>
          <w:color w:val="000000" w:themeColor="text1"/>
        </w:rPr>
        <w:fldChar w:fldCharType="begin"/>
      </w:r>
      <w:r w:rsidR="00F43946" w:rsidRPr="00E62054">
        <w:rPr>
          <w:color w:val="000000" w:themeColor="text1"/>
        </w:rPr>
        <w:instrText xml:space="preserve"> ADDIN EN.CITE &lt;EndNote&gt;&lt;Cite&gt;&lt;Author&gt;Mannion&lt;/Author&gt;&lt;Year&gt;2007&lt;/Year&gt;&lt;RecNum&gt;618&lt;/RecNum&gt;&lt;DisplayText&gt;[54]&lt;/DisplayText&gt;&lt;record&gt;&lt;rec-number&gt;618&lt;/rec-number&gt;&lt;foreign-keys&gt;&lt;key app="EN" db-id="txww0zrz1dxxwlepxr8xe25rw900zazrxfas" timestamp="1531181902"&gt;618&lt;/key&gt;&lt;/foreign-keys&gt;&lt;ref-type name="Journal Article"&gt;17&lt;/ref-type&gt;&lt;contributors&gt;&lt;authors&gt;&lt;author&gt;Mannion, Anne F&lt;/author&gt;&lt;author&gt;Balagué, Federico&lt;/author&gt;&lt;author&gt;Pellisé, Ferran&lt;/author&gt;&lt;author&gt;Cedraschi, Christine&lt;/author&gt;&lt;/authors&gt;&lt;/contributors&gt;&lt;titles&gt;&lt;title&gt;Pain measurement in patients with low back pain&lt;/title&gt;&lt;secondary-title&gt;Nature Reviews Rheumatology&lt;/secondary-title&gt;&lt;/titles&gt;&lt;periodical&gt;&lt;full-title&gt;Nature Reviews Rheumatology&lt;/full-title&gt;&lt;/periodical&gt;&lt;pages&gt;610&lt;/pages&gt;&lt;volume&gt;3&lt;/volume&gt;&lt;number&gt;11&lt;/number&gt;&lt;dates&gt;&lt;year&gt;2007&lt;/year&gt;&lt;/dates&gt;&lt;isbn&gt;1759-4804&lt;/isbn&gt;&lt;urls&gt;&lt;/urls&gt;&lt;/record&gt;&lt;/Cite&gt;&lt;/EndNote&gt;</w:instrText>
      </w:r>
      <w:r w:rsidR="00617519" w:rsidRPr="00E62054">
        <w:rPr>
          <w:color w:val="000000" w:themeColor="text1"/>
        </w:rPr>
        <w:fldChar w:fldCharType="separate"/>
      </w:r>
      <w:r w:rsidR="00F43946" w:rsidRPr="00E62054">
        <w:rPr>
          <w:noProof/>
          <w:color w:val="000000" w:themeColor="text1"/>
        </w:rPr>
        <w:t>[54]</w:t>
      </w:r>
      <w:r w:rsidR="00617519" w:rsidRPr="00E62054">
        <w:rPr>
          <w:color w:val="000000" w:themeColor="text1"/>
        </w:rPr>
        <w:fldChar w:fldCharType="end"/>
      </w:r>
      <w:r w:rsidR="000E6B22" w:rsidRPr="00E62054">
        <w:rPr>
          <w:color w:val="000000" w:themeColor="text1"/>
        </w:rPr>
        <w:t>. The r</w:t>
      </w:r>
      <w:r w:rsidR="005F4FC1" w:rsidRPr="00E62054">
        <w:rPr>
          <w:color w:val="000000" w:themeColor="text1"/>
        </w:rPr>
        <w:t xml:space="preserve">esults from the current study </w:t>
      </w:r>
      <w:r w:rsidR="00B45ED8" w:rsidRPr="00E62054">
        <w:rPr>
          <w:color w:val="000000" w:themeColor="text1"/>
        </w:rPr>
        <w:t xml:space="preserve">support </w:t>
      </w:r>
      <w:r w:rsidR="005F4FC1" w:rsidRPr="00E62054">
        <w:rPr>
          <w:color w:val="000000" w:themeColor="text1"/>
        </w:rPr>
        <w:t xml:space="preserve">that pain intensity should not be the sole outcome to differentiate treatment efficacy.  </w:t>
      </w:r>
    </w:p>
    <w:p w14:paraId="11BF4495" w14:textId="01994527" w:rsidR="005F4FC1" w:rsidRPr="00E62054" w:rsidRDefault="005F4FC1" w:rsidP="005F4FC1">
      <w:pPr>
        <w:pStyle w:val="MDPI31text"/>
        <w:rPr>
          <w:color w:val="000000" w:themeColor="text1"/>
        </w:rPr>
      </w:pPr>
      <w:r w:rsidRPr="00E62054">
        <w:rPr>
          <w:color w:val="000000" w:themeColor="text1"/>
        </w:rPr>
        <w:lastRenderedPageBreak/>
        <w:t xml:space="preserve">GSC showed greater reductions in self-reported disability compared to MCMT at both follow-ups. </w:t>
      </w:r>
      <w:r w:rsidR="008E6D4F" w:rsidRPr="00E62054">
        <w:rPr>
          <w:color w:val="000000" w:themeColor="text1"/>
        </w:rPr>
        <w:t xml:space="preserve">The within-group change was only clinically meaningful for the GSC </w:t>
      </w:r>
      <w:r w:rsidR="00D077F9" w:rsidRPr="00E62054">
        <w:rPr>
          <w:color w:val="000000" w:themeColor="text1"/>
        </w:rPr>
        <w:t>group (</w:t>
      </w:r>
      <w:r w:rsidR="0030076E" w:rsidRPr="00E62054">
        <w:rPr>
          <w:color w:val="000000" w:themeColor="text1"/>
        </w:rPr>
        <w:t>defined as &lt;</w:t>
      </w:r>
      <w:r w:rsidR="00D077F9" w:rsidRPr="00E62054">
        <w:rPr>
          <w:color w:val="000000" w:themeColor="text1"/>
        </w:rPr>
        <w:t>10/100 point change</w:t>
      </w:r>
      <w:r w:rsidR="0030076E" w:rsidRPr="00E62054">
        <w:rPr>
          <w:color w:val="000000" w:themeColor="text1"/>
        </w:rPr>
        <w:t xml:space="preserve"> on the Oswestry Disability index</w:t>
      </w:r>
      <w:r w:rsidR="00D077F9" w:rsidRPr="00E62054">
        <w:rPr>
          <w:color w:val="000000" w:themeColor="text1"/>
        </w:rPr>
        <w:t xml:space="preserve">) but did not reach this threshold between-groups </w:t>
      </w:r>
      <w:r w:rsidR="003E5962" w:rsidRPr="00E62054">
        <w:rPr>
          <w:color w:val="000000" w:themeColor="text1"/>
        </w:rPr>
        <w:fldChar w:fldCharType="begin"/>
      </w:r>
      <w:r w:rsidR="00F43946" w:rsidRPr="00E62054">
        <w:rPr>
          <w:color w:val="000000" w:themeColor="text1"/>
        </w:rPr>
        <w:instrText xml:space="preserve"> ADDIN EN.CITE &lt;EndNote&gt;&lt;Cite&gt;&lt;Author&gt;Vianin&lt;/Author&gt;&lt;Year&gt;2008&lt;/Year&gt;&lt;RecNum&gt;933&lt;/RecNum&gt;&lt;DisplayText&gt;[55]&lt;/DisplayText&gt;&lt;record&gt;&lt;rec-number&gt;933&lt;/rec-number&gt;&lt;foreign-keys&gt;&lt;key app="EN" db-id="txww0zrz1dxxwlepxr8xe25rw900zazrxfas" timestamp="1567405297"&gt;933&lt;/key&gt;&lt;/foreign-keys&gt;&lt;ref-type name="Journal Article"&gt;17&lt;/ref-type&gt;&lt;contributors&gt;&lt;authors&gt;&lt;author&gt;Vianin, Michael&lt;/author&gt;&lt;/authors&gt;&lt;/contributors&gt;&lt;titles&gt;&lt;title&gt;Psychometric properties and clinical usefulness of the Oswestry Disability Index&lt;/title&gt;&lt;secondary-title&gt;Journal of Chiropractic Medicine&lt;/secondary-title&gt;&lt;/titles&gt;&lt;periodical&gt;&lt;full-title&gt;Journal of Chiropractic Medicine&lt;/full-title&gt;&lt;/periodical&gt;&lt;pages&gt;161-163&lt;/pages&gt;&lt;volume&gt;7&lt;/volume&gt;&lt;number&gt;4&lt;/number&gt;&lt;dates&gt;&lt;year&gt;2008&lt;/year&gt;&lt;/dates&gt;&lt;isbn&gt;1556-3707&lt;/isbn&gt;&lt;urls&gt;&lt;/urls&gt;&lt;/record&gt;&lt;/Cite&gt;&lt;/EndNote&gt;</w:instrText>
      </w:r>
      <w:r w:rsidR="003E5962" w:rsidRPr="00E62054">
        <w:rPr>
          <w:color w:val="000000" w:themeColor="text1"/>
        </w:rPr>
        <w:fldChar w:fldCharType="separate"/>
      </w:r>
      <w:r w:rsidR="00F43946" w:rsidRPr="00E62054">
        <w:rPr>
          <w:noProof/>
          <w:color w:val="000000" w:themeColor="text1"/>
        </w:rPr>
        <w:t>[55]</w:t>
      </w:r>
      <w:r w:rsidR="003E5962" w:rsidRPr="00E62054">
        <w:rPr>
          <w:color w:val="000000" w:themeColor="text1"/>
        </w:rPr>
        <w:fldChar w:fldCharType="end"/>
      </w:r>
      <w:r w:rsidR="00D077F9" w:rsidRPr="00E62054">
        <w:rPr>
          <w:color w:val="000000" w:themeColor="text1"/>
        </w:rPr>
        <w:t xml:space="preserve">. </w:t>
      </w:r>
      <w:r w:rsidRPr="00E62054">
        <w:rPr>
          <w:color w:val="000000" w:themeColor="text1"/>
        </w:rPr>
        <w:t>A previous meta-analysis showed motor control exercise to be superior to general exercise for improving self-reported disability</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&lt;EndNote&gt;&lt;Cite&gt;&lt;Author&gt;Gomes-Neto&lt;/Author&gt;&lt;Year&gt;2017&lt;/Year&gt;&lt;RecNum&gt;497&lt;/RecNum&gt;&lt;DisplayText&gt;[56]&lt;/DisplayText&gt;&lt;record&gt;&lt;rec-number&gt;497&lt;/rec-number&gt;&lt;foreign-keys&gt;&lt;key app="EN" db-id="txww0zrz1dxxwlepxr8xe25rw900zazrxfas" timestamp="1521337054"&gt;497&lt;/key&gt;&lt;/foreign-keys&gt;&lt;ref-type name="Journal Article"&gt;17&lt;/ref-type&gt;&lt;contributors&gt;&lt;authors&gt;&lt;author&gt;Gomes-Neto, Mansueto&lt;/author&gt;&lt;author&gt;Lopes, Jordana Moura&lt;/author&gt;&lt;author&gt;Conceição, Cristiano Sena&lt;/author&gt;&lt;author&gt;Araujo, Anderson&lt;/author&gt;&lt;author&gt;Brasileiro, Alécio&lt;/author&gt;&lt;author&gt;Sousa, Camila&lt;/author&gt;&lt;author&gt;Carvalho, Vitor Oliveira&lt;/author&gt;&lt;author&gt;Arcanjo, Fabio Luciano&lt;/author&gt;&lt;/authors&gt;&lt;/contributors&gt;&lt;titles&gt;&lt;title&gt;Stabilization exercise compared to general exercises or manual therapy for the management of low back pain: A systematic review and meta-analysis&lt;/title&gt;&lt;secondary-title&gt;Physical Therapy in Sport&lt;/secondary-title&gt;&lt;/titles&gt;&lt;periodical&gt;&lt;full-title&gt;Physical Therapy in Sport&lt;/full-title&gt;&lt;/periodical&gt;&lt;pages&gt;136-142&lt;/pages&gt;&lt;volume&gt;23&lt;/volume&gt;&lt;dates&gt;&lt;year&gt;2017&lt;/year&gt;&lt;/dates&gt;&lt;isbn&gt;1466-853X&lt;/isbn&gt;&lt;urls&gt;&lt;/urls&gt;&lt;/record&gt;&lt;/Cite&gt;&lt;/EndNote&gt;</w:instrText>
      </w:r>
      <w:r w:rsidRPr="00E62054">
        <w:rPr>
          <w:color w:val="000000" w:themeColor="text1"/>
        </w:rPr>
        <w:fldChar w:fldCharType="separate"/>
      </w:r>
      <w:r w:rsidR="00F43946" w:rsidRPr="00E62054">
        <w:rPr>
          <w:noProof/>
          <w:color w:val="000000" w:themeColor="text1"/>
        </w:rPr>
        <w:t>[56]</w:t>
      </w:r>
      <w:r w:rsidRPr="00E62054">
        <w:rPr>
          <w:color w:val="000000" w:themeColor="text1"/>
        </w:rPr>
        <w:fldChar w:fldCharType="end"/>
      </w:r>
      <w:r w:rsidR="00DD4644" w:rsidRPr="00E62054">
        <w:rPr>
          <w:color w:val="000000" w:themeColor="text1"/>
        </w:rPr>
        <w:t>.</w:t>
      </w:r>
      <w:r w:rsidRPr="00E62054">
        <w:rPr>
          <w:color w:val="000000" w:themeColor="text1"/>
        </w:rPr>
        <w:t xml:space="preserve"> However, previous RCTs</w:t>
      </w:r>
      <w:r w:rsidR="00DD4644" w:rsidRPr="00E62054">
        <w:rPr>
          <w:color w:val="000000" w:themeColor="text1"/>
        </w:rPr>
        <w:t xml:space="preserve"> </w:t>
      </w:r>
      <w:r w:rsidRPr="00E62054">
        <w:rPr>
          <w:color w:val="000000" w:themeColor="text1"/>
        </w:rPr>
        <w:fldChar w:fldCharType="begin">
          <w:fldData xml:space="preserve">PEVuZE5vdGU+PENpdGU+PEF1dGhvcj5KYWNrc29uPC9BdXRob3I+PFllYXI+MjAxMTwvWWVhcj48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Y2FsPjxwYWdlcz4xMDUyLTEwNjQ8L3BhZ2VzPjx2b2x1bWU+MjU8L3ZvbHVtZT48bnVtYmVyPjQ8
L251bWJlcj48ZGF0ZXM+PHllYXI+MjAxMTwveWVhcj48L2RhdGVzPjxpc2JuPjEwNjQtODAxMTwv
aXNibj48dXJscz48L3VybHM+PC9yZWNvcmQ+PC9DaXRlPjwvRW5kTm90ZT4A
</w:fldData>
        </w:fldChar>
      </w:r>
      <w:r w:rsidR="004F1152" w:rsidRPr="00E62054">
        <w:rPr>
          <w:color w:val="000000" w:themeColor="text1"/>
        </w:rPr>
        <w:instrText xml:space="preserve"> ADDIN EN.CITE </w:instrText>
      </w:r>
      <w:r w:rsidR="004F1152" w:rsidRPr="00E62054">
        <w:rPr>
          <w:color w:val="000000" w:themeColor="text1"/>
        </w:rPr>
        <w:fldChar w:fldCharType="begin">
          <w:fldData xml:space="preserve">PEVuZE5vdGU+PENpdGU+PEF1dGhvcj5KYWNrc29uPC9BdXRob3I+PFllYXI+MjAxMTwvWWVhcj48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Y2FsPjxwYWdlcz4xMDUyLTEwNjQ8L3BhZ2VzPjx2b2x1bWU+MjU8L3ZvbHVtZT48bnVtYmVyPjQ8
L251bWJlcj48ZGF0ZXM+PHllYXI+MjAxMTwveWVhcj48L2RhdGVzPjxpc2JuPjEwNjQtODAxMTwv
aXNibj48dXJscz48L3VybHM+PC9yZWNvcmQ+PC9DaXRlPjwvRW5kTm90ZT4A
</w:fldData>
        </w:fldChar>
      </w:r>
      <w:r w:rsidR="004F1152" w:rsidRPr="00E62054">
        <w:rPr>
          <w:color w:val="000000" w:themeColor="text1"/>
        </w:rPr>
        <w:instrText xml:space="preserve"> ADDIN EN.CITE.DATA </w:instrText>
      </w:r>
      <w:r w:rsidR="004F1152" w:rsidRPr="00E62054">
        <w:rPr>
          <w:color w:val="000000" w:themeColor="text1"/>
        </w:rPr>
      </w:r>
      <w:r w:rsidR="004F1152" w:rsidRPr="00E62054">
        <w:rPr>
          <w:color w:val="000000" w:themeColor="text1"/>
        </w:rPr>
        <w:fldChar w:fldCharType="end"/>
      </w:r>
      <w:r w:rsidRPr="00E62054">
        <w:rPr>
          <w:color w:val="000000" w:themeColor="text1"/>
        </w:rPr>
      </w:r>
      <w:r w:rsidRPr="00E62054">
        <w:rPr>
          <w:color w:val="000000" w:themeColor="text1"/>
        </w:rPr>
        <w:fldChar w:fldCharType="separate"/>
      </w:r>
      <w:r w:rsidR="004F1152" w:rsidRPr="00E62054">
        <w:rPr>
          <w:noProof/>
          <w:color w:val="000000" w:themeColor="text1"/>
        </w:rPr>
        <w:t>[24,25,45]</w:t>
      </w:r>
      <w:r w:rsidRPr="00E62054">
        <w:rPr>
          <w:color w:val="000000" w:themeColor="text1"/>
        </w:rPr>
        <w:fldChar w:fldCharType="end"/>
      </w:r>
      <w:r w:rsidRPr="00E62054">
        <w:rPr>
          <w:color w:val="000000" w:themeColor="text1"/>
        </w:rPr>
        <w:t xml:space="preserve"> of progressive resistance training were not included in the meta-analysis</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&lt;EndNote&gt;&lt;Cite&gt;&lt;Author&gt;Gomes-Neto&lt;/Author&gt;&lt;Year&gt;2017&lt;/Year&gt;&lt;RecNum&gt;497&lt;/RecNum&gt;&lt;DisplayText&gt;[56]&lt;/DisplayText&gt;&lt;record&gt;&lt;rec-number&gt;497&lt;/rec-number&gt;&lt;foreign-keys&gt;&lt;key app="EN" db-id="txww0zrz1dxxwlepxr8xe25rw900zazrxfas" timestamp="1521337054"&gt;497&lt;/key&gt;&lt;/foreign-keys&gt;&lt;ref-type name="Journal Article"&gt;17&lt;/ref-type&gt;&lt;contributors&gt;&lt;authors&gt;&lt;author&gt;Gomes-Neto, Mansueto&lt;/author&gt;&lt;author&gt;Lopes, Jordana Moura&lt;/author&gt;&lt;author&gt;Conceição, Cristiano Sena&lt;/author&gt;&lt;author&gt;Araujo, Anderson&lt;/author&gt;&lt;author&gt;Brasileiro, Alécio&lt;/author&gt;&lt;author&gt;Sousa, Camila&lt;/author&gt;&lt;author&gt;Carvalho, Vitor Oliveira&lt;/author&gt;&lt;author&gt;Arcanjo, Fabio Luciano&lt;/author&gt;&lt;/authors&gt;&lt;/contributors&gt;&lt;titles&gt;&lt;title&gt;Stabilization exercise compared to general exercises or manual therapy for the management of low back pain: A systematic review and meta-analysis&lt;/title&gt;&lt;secondary-title&gt;Physical Therapy in Sport&lt;/secondary-title&gt;&lt;/titles&gt;&lt;periodical&gt;&lt;full-title&gt;Physical Therapy in Sport&lt;/full-title&gt;&lt;/periodical&gt;&lt;pages&gt;136-142&lt;/pages&gt;&lt;volume&gt;23&lt;/volume&gt;&lt;dates&gt;&lt;year&gt;2017&lt;/year&gt;&lt;/dates&gt;&lt;isbn&gt;1466-853X&lt;/isbn&gt;&lt;urls&gt;&lt;/urls&gt;&lt;/record&gt;&lt;/Cite&gt;&lt;/EndNote&gt;</w:instrText>
      </w:r>
      <w:r w:rsidRPr="00E62054">
        <w:rPr>
          <w:color w:val="000000" w:themeColor="text1"/>
        </w:rPr>
        <w:fldChar w:fldCharType="separate"/>
      </w:r>
      <w:r w:rsidR="00F43946" w:rsidRPr="00E62054">
        <w:rPr>
          <w:noProof/>
          <w:color w:val="000000" w:themeColor="text1"/>
        </w:rPr>
        <w:t>[56]</w:t>
      </w:r>
      <w:r w:rsidRPr="00E62054">
        <w:rPr>
          <w:color w:val="000000" w:themeColor="text1"/>
        </w:rPr>
        <w:fldChar w:fldCharType="end"/>
      </w:r>
      <w:r w:rsidR="00DD4644" w:rsidRPr="00E62054">
        <w:rPr>
          <w:color w:val="000000" w:themeColor="text1"/>
        </w:rPr>
        <w:t>.</w:t>
      </w:r>
      <w:r w:rsidRPr="00E62054">
        <w:rPr>
          <w:color w:val="000000" w:themeColor="text1"/>
        </w:rPr>
        <w:t xml:space="preserve"> Given the moderate correlation between kinesiophobia and disability, it is possible the reductions in kinesiophobia in GSC were enough to further reduce perceptions of disability</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&lt;EndNote&gt;&lt;Cite&gt;&lt;Author&gt;Crombez&lt;/Author&gt;&lt;Year&gt;1999&lt;/Year&gt;&lt;RecNum&gt;428&lt;/RecNum&gt;&lt;DisplayText&gt;[57]&lt;/DisplayText&gt;&lt;record&gt;&lt;rec-number&gt;428&lt;/rec-number&gt;&lt;foreign-keys&gt;&lt;key app="EN" db-id="txww0zrz1dxxwlepxr8xe25rw900zazrxfas" timestamp="1520050220"&gt;428&lt;/key&gt;&lt;/foreign-keys&gt;&lt;ref-type name="Journal Article"&gt;17&lt;/ref-type&gt;&lt;contributors&gt;&lt;authors&gt;&lt;author&gt;Crombez, Geert&lt;/author&gt;&lt;author&gt;Vlaeyen, Johan WS&lt;/author&gt;&lt;author&gt;Heuts, Peter HTG&lt;/author&gt;&lt;author&gt;Lysens, Roland&lt;/author&gt;&lt;/authors&gt;&lt;/contributors&gt;&lt;titles&gt;&lt;title&gt;Pain-related fear is more disabling than pain itself: Evidence on the role of pain-related fear in chronic back pain disability&lt;/title&gt;&lt;secondary-title&gt;Pain&lt;/secondary-title&gt;&lt;/titles&gt;&lt;periodical&gt;&lt;full-title&gt;Pain&lt;/full-title&gt;&lt;/periodical&gt;&lt;pages&gt;329-339&lt;/pages&gt;&lt;volume&gt;80&lt;/volume&gt;&lt;number&gt;1-2&lt;/number&gt;&lt;dates&gt;&lt;year&gt;1999&lt;/year&gt;&lt;/dates&gt;&lt;isbn&gt;0304-3959&lt;/isbn&gt;&lt;urls&gt;&lt;/urls&gt;&lt;/record&gt;&lt;/Cite&gt;&lt;/EndNote&gt;</w:instrText>
      </w:r>
      <w:r w:rsidRPr="00E62054">
        <w:rPr>
          <w:color w:val="000000" w:themeColor="text1"/>
        </w:rPr>
        <w:fldChar w:fldCharType="separate"/>
      </w:r>
      <w:r w:rsidR="00F43946" w:rsidRPr="00E62054">
        <w:rPr>
          <w:noProof/>
          <w:color w:val="000000" w:themeColor="text1"/>
        </w:rPr>
        <w:t>[57]</w:t>
      </w:r>
      <w:r w:rsidRPr="00E62054">
        <w:rPr>
          <w:color w:val="000000" w:themeColor="text1"/>
        </w:rPr>
        <w:fldChar w:fldCharType="end"/>
      </w:r>
      <w:r w:rsidR="00DD4644" w:rsidRPr="00E62054">
        <w:rPr>
          <w:color w:val="000000" w:themeColor="text1"/>
        </w:rPr>
        <w:t>.</w:t>
      </w:r>
      <w:r w:rsidRPr="00E62054">
        <w:rPr>
          <w:color w:val="000000" w:themeColor="text1"/>
        </w:rPr>
        <w:t xml:space="preserve"> Our results show</w:t>
      </w:r>
      <w:r w:rsidR="00B150A2" w:rsidRPr="00E62054">
        <w:rPr>
          <w:color w:val="000000" w:themeColor="text1"/>
        </w:rPr>
        <w:t xml:space="preserve"> both</w:t>
      </w:r>
      <w:r w:rsidRPr="00E62054">
        <w:rPr>
          <w:color w:val="000000" w:themeColor="text1"/>
        </w:rPr>
        <w:t xml:space="preserve"> MCMT and GSC can reduce self-report disability, however greater benefits exist with GSC</w:t>
      </w:r>
      <w:r w:rsidR="00E46CF9" w:rsidRPr="00E62054">
        <w:rPr>
          <w:color w:val="000000" w:themeColor="text1"/>
        </w:rPr>
        <w:t xml:space="preserve"> at three and six months</w:t>
      </w:r>
      <w:r w:rsidRPr="00E62054">
        <w:rPr>
          <w:color w:val="000000" w:themeColor="text1"/>
        </w:rPr>
        <w:t>.</w:t>
      </w:r>
    </w:p>
    <w:p w14:paraId="71B6D5C0" w14:textId="4E2433CF" w:rsidR="005F4FC1" w:rsidRPr="00E62054" w:rsidRDefault="005F4FC1" w:rsidP="005F4FC1">
      <w:pPr>
        <w:pStyle w:val="MDPI31text"/>
        <w:rPr>
          <w:color w:val="000000" w:themeColor="text1"/>
        </w:rPr>
      </w:pPr>
      <w:r w:rsidRPr="00E62054">
        <w:rPr>
          <w:color w:val="000000" w:themeColor="text1"/>
        </w:rPr>
        <w:t>GSC significantly improved kinesiophobia compared to MCMT in our study. Previous research by Moticone et al.</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&lt;EndNote&gt;&lt;Cite&gt;&lt;Author&gt;Monticone&lt;/Author&gt;&lt;Year&gt;2013&lt;/Year&gt;&lt;RecNum&gt;529&lt;/RecNum&gt;&lt;DisplayText&gt;[58]&lt;/DisplayText&gt;&lt;record&gt;&lt;rec-number&gt;529&lt;/rec-number&gt;&lt;foreign-keys&gt;&lt;key app="EN" db-id="txww0zrz1dxxwlepxr8xe25rw900zazrxfas" timestamp="1522992838"&gt;529&lt;/key&gt;&lt;/foreign-keys&gt;&lt;ref-type name="Journal Article"&gt;17&lt;/ref-type&gt;&lt;contributors&gt;&lt;authors&gt;&lt;author&gt;Monticone, Marco&lt;/author&gt;&lt;author&gt;Ferrante, Simona&lt;/author&gt;&lt;author&gt;Rocca, Barbara&lt;/author&gt;&lt;author&gt;Baiardi, Paola&lt;/author&gt;&lt;author&gt;Dal Farra, Fulvio&lt;/author&gt;&lt;author&gt;Foti, Calogero&lt;/author&gt;&lt;/authors&gt;&lt;/contributors&gt;&lt;titles&gt;&lt;title&gt;Effect of a long-lasting multidisciplinary program on disability and fear-avoidance behaviors in patients with chronic low back pain: Results of a randomized controlled trial&lt;/title&gt;&lt;secondary-title&gt;The Clinical Journal of Pain&lt;/secondary-title&gt;&lt;/titles&gt;&lt;periodical&gt;&lt;full-title&gt;The Clinical journal of pain&lt;/full-title&gt;&lt;/periodical&gt;&lt;pages&gt;929-938&lt;/pages&gt;&lt;volume&gt;29&lt;/volume&gt;&lt;number&gt;11&lt;/number&gt;&lt;dates&gt;&lt;year&gt;2013&lt;/year&gt;&lt;/dates&gt;&lt;isbn&gt;0749-8047&lt;/isbn&gt;&lt;urls&gt;&lt;/urls&gt;&lt;/record&gt;&lt;/Cite&gt;&lt;/EndNote&gt;</w:instrText>
      </w:r>
      <w:r w:rsidRPr="00E62054">
        <w:rPr>
          <w:color w:val="000000" w:themeColor="text1"/>
        </w:rPr>
        <w:fldChar w:fldCharType="separate"/>
      </w:r>
      <w:r w:rsidR="00F43946" w:rsidRPr="00E62054">
        <w:rPr>
          <w:noProof/>
          <w:color w:val="000000" w:themeColor="text1"/>
        </w:rPr>
        <w:t>[58]</w:t>
      </w:r>
      <w:r w:rsidRPr="00E62054">
        <w:rPr>
          <w:color w:val="000000" w:themeColor="text1"/>
        </w:rPr>
        <w:fldChar w:fldCharType="end"/>
      </w:r>
      <w:r w:rsidRPr="00E62054">
        <w:rPr>
          <w:color w:val="000000" w:themeColor="text1"/>
        </w:rPr>
        <w:t xml:space="preserve"> demonstrated that motor control exercise alone did not improve kinesiophobia when compared to motor control exercise plus cognitive behavioral therapy. Therefore, it is likely the cognitive behavioral therapy resulted in improved kinesiophobia</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&lt;EndNote&gt;&lt;Cite&gt;&lt;Author&gt;Monticone&lt;/Author&gt;&lt;Year&gt;2013&lt;/Year&gt;&lt;RecNum&gt;529&lt;/RecNum&gt;&lt;DisplayText&gt;[58]&lt;/DisplayText&gt;&lt;record&gt;&lt;rec-number&gt;529&lt;/rec-number&gt;&lt;foreign-keys&gt;&lt;key app="EN" db-id="txww0zrz1dxxwlepxr8xe25rw900zazrxfas" timestamp="1522992838"&gt;529&lt;/key&gt;&lt;/foreign-keys&gt;&lt;ref-type name="Journal Article"&gt;17&lt;/ref-type&gt;&lt;contributors&gt;&lt;authors&gt;&lt;author&gt;Monticone, Marco&lt;/author&gt;&lt;author&gt;Ferrante, Simona&lt;/author&gt;&lt;author&gt;Rocca, Barbara&lt;/author&gt;&lt;author&gt;Baiardi, Paola&lt;/author&gt;&lt;author&gt;Dal Farra, Fulvio&lt;/author&gt;&lt;author&gt;Foti, Calogero&lt;/author&gt;&lt;/authors&gt;&lt;/contributors&gt;&lt;titles&gt;&lt;title&gt;Effect of a long-lasting multidisciplinary program on disability and fear-avoidance behaviors in patients with chronic low back pain: Results of a randomized controlled trial&lt;/title&gt;&lt;secondary-title&gt;The Clinical Journal of Pain&lt;/secondary-title&gt;&lt;/titles&gt;&lt;periodical&gt;&lt;full-title&gt;The Clinical journal of pain&lt;/full-title&gt;&lt;/periodical&gt;&lt;pages&gt;929-938&lt;/pages&gt;&lt;volume&gt;29&lt;/volume&gt;&lt;number&gt;11&lt;/number&gt;&lt;dates&gt;&lt;year&gt;2013&lt;/year&gt;&lt;/dates&gt;&lt;isbn&gt;0749-8047&lt;/isbn&gt;&lt;urls&gt;&lt;/urls&gt;&lt;/record&gt;&lt;/Cite&gt;&lt;/EndNote&gt;</w:instrText>
      </w:r>
      <w:r w:rsidRPr="00E62054">
        <w:rPr>
          <w:color w:val="000000" w:themeColor="text1"/>
        </w:rPr>
        <w:fldChar w:fldCharType="separate"/>
      </w:r>
      <w:r w:rsidR="00F43946" w:rsidRPr="00E62054">
        <w:rPr>
          <w:noProof/>
          <w:color w:val="000000" w:themeColor="text1"/>
        </w:rPr>
        <w:t>[58]</w:t>
      </w:r>
      <w:r w:rsidRPr="00E62054">
        <w:rPr>
          <w:color w:val="000000" w:themeColor="text1"/>
        </w:rPr>
        <w:fldChar w:fldCharType="end"/>
      </w:r>
      <w:r w:rsidR="00DD4644" w:rsidRPr="00E62054">
        <w:rPr>
          <w:color w:val="000000" w:themeColor="text1"/>
        </w:rPr>
        <w:t>.</w:t>
      </w:r>
      <w:r w:rsidRPr="00E62054">
        <w:rPr>
          <w:color w:val="000000" w:themeColor="text1"/>
        </w:rPr>
        <w:t xml:space="preserve"> Cognitive behavioral therapy aims to identify and modify harmful cognitive behaviors</w:t>
      </w:r>
      <w:r w:rsidR="00185E09" w:rsidRPr="00E62054">
        <w:rPr>
          <w:color w:val="000000" w:themeColor="text1"/>
        </w:rPr>
        <w:t xml:space="preserve"> (e.g. fear-avoidance and pain catastrophizing</w:t>
      </w:r>
      <w:r w:rsidR="004A0904" w:rsidRPr="00E62054">
        <w:rPr>
          <w:color w:val="000000" w:themeColor="text1"/>
        </w:rPr>
        <w:t>)</w:t>
      </w:r>
      <w:r w:rsidRPr="00E62054">
        <w:rPr>
          <w:color w:val="000000" w:themeColor="text1"/>
        </w:rPr>
        <w:t xml:space="preserve"> in those with CLBP</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&lt;EndNote&gt;&lt;Cite&gt;&lt;Author&gt;Henschke&lt;/Author&gt;&lt;Year&gt;2010&lt;/Year&gt;&lt;RecNum&gt;487&lt;/RecNum&gt;&lt;DisplayText&gt;[59]&lt;/DisplayText&gt;&lt;record&gt;&lt;rec-number&gt;487&lt;/rec-number&gt;&lt;foreign-keys&gt;&lt;key app="EN" db-id="txww0zrz1dxxwlepxr8xe25rw900zazrxfas" timestamp="1521255847"&gt;487&lt;/key&gt;&lt;/foreign-keys&gt;&lt;ref-type name="Journal Article"&gt;17&lt;/ref-type&gt;&lt;contributors&gt;&lt;authors&gt;&lt;author&gt;Henschke, Nicholas&lt;/author&gt;&lt;author&gt;Ostelo, Raymond WJG&lt;/author&gt;&lt;author&gt;van Tulder, Maurits W&lt;/author&gt;&lt;author&gt;Vlaeyen, Johan WS&lt;/author&gt;&lt;author&gt;Morley, Stephen&lt;/author&gt;&lt;author&gt;Assendelft, Willem JJ&lt;/author&gt;&lt;author&gt;Main, Chris J&lt;/author&gt;&lt;/authors&gt;&lt;/contributors&gt;&lt;titles&gt;&lt;title&gt;Behavioural treatment for chronic low back pain&lt;/title&gt;&lt;secondary-title&gt;The Cochrane Library&lt;/secondary-title&gt;&lt;/titles&gt;&lt;periodical&gt;&lt;full-title&gt;The Cochrane Library&lt;/full-title&gt;&lt;/periodical&gt;&lt;dates&gt;&lt;year&gt;2010&lt;/year&gt;&lt;/dates&gt;&lt;isbn&gt;1465-1858&lt;/isbn&gt;&lt;urls&gt;&lt;/urls&gt;&lt;/record&gt;&lt;/Cite&gt;&lt;/EndNote&gt;</w:instrText>
      </w:r>
      <w:r w:rsidRPr="00E62054">
        <w:rPr>
          <w:color w:val="000000" w:themeColor="text1"/>
        </w:rPr>
        <w:fldChar w:fldCharType="separate"/>
      </w:r>
      <w:r w:rsidR="00F43946" w:rsidRPr="00E62054">
        <w:rPr>
          <w:noProof/>
          <w:color w:val="000000" w:themeColor="text1"/>
        </w:rPr>
        <w:t>[59]</w:t>
      </w:r>
      <w:r w:rsidRPr="00E62054">
        <w:rPr>
          <w:color w:val="000000" w:themeColor="text1"/>
        </w:rPr>
        <w:fldChar w:fldCharType="end"/>
      </w:r>
      <w:r w:rsidR="00DD4644" w:rsidRPr="00E62054">
        <w:rPr>
          <w:color w:val="000000" w:themeColor="text1"/>
        </w:rPr>
        <w:t>.</w:t>
      </w:r>
      <w:r w:rsidRPr="00E62054">
        <w:rPr>
          <w:color w:val="000000" w:themeColor="text1"/>
        </w:rPr>
        <w:t xml:space="preserve"> </w:t>
      </w:r>
      <w:r w:rsidR="00D66543" w:rsidRPr="00E62054">
        <w:rPr>
          <w:color w:val="000000" w:themeColor="text1"/>
        </w:rPr>
        <w:t xml:space="preserve">In the MCMT group in our study, cognitive </w:t>
      </w:r>
      <w:r w:rsidR="003447C4" w:rsidRPr="00E62054">
        <w:rPr>
          <w:color w:val="000000" w:themeColor="text1"/>
        </w:rPr>
        <w:t>behavioral</w:t>
      </w:r>
      <w:r w:rsidR="00D66543" w:rsidRPr="00E62054">
        <w:rPr>
          <w:color w:val="000000" w:themeColor="text1"/>
        </w:rPr>
        <w:t xml:space="preserve"> therapy was only </w:t>
      </w:r>
      <w:r w:rsidR="003447C4" w:rsidRPr="00E62054">
        <w:rPr>
          <w:color w:val="000000" w:themeColor="text1"/>
        </w:rPr>
        <w:t>targeted</w:t>
      </w:r>
      <w:r w:rsidR="00D66543" w:rsidRPr="00E62054">
        <w:rPr>
          <w:color w:val="000000" w:themeColor="text1"/>
        </w:rPr>
        <w:t xml:space="preserve"> at the safety of motor control exercise</w:t>
      </w:r>
      <w:r w:rsidR="003447C4" w:rsidRPr="00E62054">
        <w:rPr>
          <w:color w:val="000000" w:themeColor="text1"/>
        </w:rPr>
        <w:t xml:space="preserve"> and may have</w:t>
      </w:r>
      <w:r w:rsidR="008D7215" w:rsidRPr="00E62054">
        <w:rPr>
          <w:color w:val="000000" w:themeColor="text1"/>
        </w:rPr>
        <w:t xml:space="preserve"> not been adequate to alter kinesiophobia</w:t>
      </w:r>
      <w:r w:rsidR="003447C4" w:rsidRPr="00E62054">
        <w:rPr>
          <w:color w:val="000000" w:themeColor="text1"/>
        </w:rPr>
        <w:t>. However, m</w:t>
      </w:r>
      <w:r w:rsidRPr="00E62054">
        <w:rPr>
          <w:color w:val="000000" w:themeColor="text1"/>
        </w:rPr>
        <w:t>ental rehearsal of feared movements and pain education in conjunction with exercise in GSC may have modified negative cognitions towards LBP, and subsequently reduced kinesiophobia</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&lt;EndNote&gt;&lt;Cite&gt;&lt;Author&gt;Henschke&lt;/Author&gt;&lt;Year&gt;2010&lt;/Year&gt;&lt;RecNum&gt;487&lt;/RecNum&gt;&lt;DisplayText&gt;[59]&lt;/DisplayText&gt;&lt;record&gt;&lt;rec-number&gt;487&lt;/rec-number&gt;&lt;foreign-keys&gt;&lt;key app="EN" db-id="txww0zrz1dxxwlepxr8xe25rw900zazrxfas" timestamp="1521255847"&gt;487&lt;/key&gt;&lt;/foreign-keys&gt;&lt;ref-type name="Journal Article"&gt;17&lt;/ref-type&gt;&lt;contributors&gt;&lt;authors&gt;&lt;author&gt;Henschke, Nicholas&lt;/author&gt;&lt;author&gt;Ostelo, Raymond WJG&lt;/author&gt;&lt;author&gt;van Tulder, Maurits W&lt;/author&gt;&lt;author&gt;Vlaeyen, Johan WS&lt;/author&gt;&lt;author&gt;Morley, Stephen&lt;/author&gt;&lt;author&gt;Assendelft, Willem JJ&lt;/author&gt;&lt;author&gt;Main, Chris J&lt;/author&gt;&lt;/authors&gt;&lt;/contributors&gt;&lt;titles&gt;&lt;title&gt;Behavioural treatment for chronic low back pain&lt;/title&gt;&lt;secondary-title&gt;The Cochrane Library&lt;/secondary-title&gt;&lt;/titles&gt;&lt;periodical&gt;&lt;full-title&gt;The Cochrane Library&lt;/full-title&gt;&lt;/periodical&gt;&lt;dates&gt;&lt;year&gt;2010&lt;/year&gt;&lt;/dates&gt;&lt;isbn&gt;1465-1858&lt;/isbn&gt;&lt;urls&gt;&lt;/urls&gt;&lt;/record&gt;&lt;/Cite&gt;&lt;/EndNote&gt;</w:instrText>
      </w:r>
      <w:r w:rsidRPr="00E62054">
        <w:rPr>
          <w:color w:val="000000" w:themeColor="text1"/>
        </w:rPr>
        <w:fldChar w:fldCharType="separate"/>
      </w:r>
      <w:r w:rsidR="00F43946" w:rsidRPr="00E62054">
        <w:rPr>
          <w:noProof/>
          <w:color w:val="000000" w:themeColor="text1"/>
        </w:rPr>
        <w:t>[59]</w:t>
      </w:r>
      <w:r w:rsidRPr="00E62054">
        <w:rPr>
          <w:color w:val="000000" w:themeColor="text1"/>
        </w:rPr>
        <w:fldChar w:fldCharType="end"/>
      </w:r>
      <w:r w:rsidR="00DD4644" w:rsidRPr="00E62054">
        <w:rPr>
          <w:color w:val="000000" w:themeColor="text1"/>
        </w:rPr>
        <w:t>.</w:t>
      </w:r>
      <w:r w:rsidRPr="00E62054">
        <w:rPr>
          <w:color w:val="000000" w:themeColor="text1"/>
        </w:rPr>
        <w:t xml:space="preserve"> Results from our study show GSC has benefits for reducing kinesiophobia compared to MCMT.</w:t>
      </w:r>
    </w:p>
    <w:p w14:paraId="7B4646F5" w14:textId="77777777" w:rsidR="00CA0EE9" w:rsidRPr="00E62054" w:rsidRDefault="00CA0EE9" w:rsidP="005F4FC1">
      <w:pPr>
        <w:pStyle w:val="MDPI31text"/>
        <w:rPr>
          <w:color w:val="000000" w:themeColor="text1"/>
        </w:rPr>
      </w:pPr>
    </w:p>
    <w:p w14:paraId="0E332DD9" w14:textId="692A8D8D" w:rsidR="005F4FC1" w:rsidRPr="00E62054" w:rsidRDefault="00CA0EE9" w:rsidP="005F4FC1">
      <w:pPr>
        <w:pStyle w:val="MDPI31text"/>
        <w:rPr>
          <w:color w:val="000000" w:themeColor="text1"/>
        </w:rPr>
      </w:pPr>
      <w:r w:rsidRPr="00E62054">
        <w:rPr>
          <w:color w:val="000000" w:themeColor="text1"/>
        </w:rPr>
        <w:t xml:space="preserve">4.3 </w:t>
      </w:r>
      <w:r w:rsidR="005F4FC1" w:rsidRPr="00E62054">
        <w:rPr>
          <w:color w:val="000000" w:themeColor="text1"/>
        </w:rPr>
        <w:t xml:space="preserve">Paraspinal Muscle Size </w:t>
      </w:r>
      <w:bookmarkEnd w:id="134"/>
    </w:p>
    <w:p w14:paraId="5C72A47D" w14:textId="4D824D2D" w:rsidR="005F4FC1" w:rsidRPr="00E62054" w:rsidRDefault="005F4FC1" w:rsidP="005F4FC1">
      <w:pPr>
        <w:pStyle w:val="MDPI31text"/>
        <w:rPr>
          <w:color w:val="000000" w:themeColor="text1"/>
        </w:rPr>
      </w:pPr>
      <w:r w:rsidRPr="00E62054">
        <w:rPr>
          <w:color w:val="000000" w:themeColor="text1"/>
        </w:rPr>
        <w:t>No between-group differences were seen in any MRI outcomes at six-months, however a significant within-group change in multifidus volume was observed for GSC. Danneels et al.</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&lt;EndNote&gt;&lt;Cite&gt;&lt;Author&gt;Danneels&lt;/Author&gt;&lt;Year&gt;2001&lt;/Year&gt;&lt;RecNum&gt;466&lt;/RecNum&gt;&lt;DisplayText&gt;[60]&lt;/DisplayText&gt;&lt;record&gt;&lt;rec-number&gt;466&lt;/rec-number&gt;&lt;foreign-keys&gt;&lt;key app="EN" db-id="txww0zrz1dxxwlepxr8xe25rw900zazrxfas" timestamp="1520643150"&gt;466&lt;/key&gt;&lt;/foreign-keys&gt;&lt;ref-type name="Journal Article"&gt;17&lt;/ref-type&gt;&lt;contributors&gt;&lt;authors&gt;&lt;author&gt;Danneels, LA&lt;/author&gt;&lt;author&gt;Vanderstraeten, GG&lt;/author&gt;&lt;author&gt;Cambier, DC&lt;/author&gt;&lt;author&gt;Witvrouw, EE&lt;/author&gt;&lt;author&gt;Bourgois, JDWDCHJ&lt;/author&gt;&lt;author&gt;Dankaerts, Wim&lt;/author&gt;&lt;author&gt;De Cuyper, HJ&lt;/author&gt;&lt;/authors&gt;&lt;/contributors&gt;&lt;titles&gt;&lt;title&gt;Effects of three different training modalities on the cross sectional area of the lumbar multifidus muscle in patients with chronic low back pain&lt;/title&gt;&lt;secondary-title&gt;British Journal of Sports Medicine&lt;/secondary-title&gt;&lt;/titles&gt;&lt;periodical&gt;&lt;full-title&gt;British journal of sports medicine&lt;/full-title&gt;&lt;/periodical&gt;&lt;pages&gt;186-191&lt;/pages&gt;&lt;volume&gt;35&lt;/volume&gt;&lt;number&gt;3&lt;/number&gt;&lt;dates&gt;&lt;year&gt;2001&lt;/year&gt;&lt;/dates&gt;&lt;isbn&gt;0306-3674&lt;/isbn&gt;&lt;urls&gt;&lt;/urls&gt;&lt;/record&gt;&lt;/Cite&gt;&lt;/EndNote&gt;</w:instrText>
      </w:r>
      <w:r w:rsidRPr="00E62054">
        <w:rPr>
          <w:color w:val="000000" w:themeColor="text1"/>
        </w:rPr>
        <w:fldChar w:fldCharType="separate"/>
      </w:r>
      <w:r w:rsidR="00F43946" w:rsidRPr="00E62054">
        <w:rPr>
          <w:noProof/>
          <w:color w:val="000000" w:themeColor="text1"/>
        </w:rPr>
        <w:t>[60]</w:t>
      </w:r>
      <w:r w:rsidRPr="00E62054">
        <w:rPr>
          <w:color w:val="000000" w:themeColor="text1"/>
        </w:rPr>
        <w:fldChar w:fldCharType="end"/>
      </w:r>
      <w:r w:rsidRPr="00E62054">
        <w:rPr>
          <w:color w:val="000000" w:themeColor="text1"/>
        </w:rPr>
        <w:t xml:space="preserve"> similarly showed that motor control exercise did not improve lumbar multifidus size. However, the addition of dynamic-static trunk resistance training led to significant increases</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&lt;EndNote&gt;&lt;Cite&gt;&lt;Author&gt;Danneels&lt;/Author&gt;&lt;Year&gt;2001&lt;/Year&gt;&lt;RecNum&gt;466&lt;/RecNum&gt;&lt;DisplayText&gt;[60]&lt;/DisplayText&gt;&lt;record&gt;&lt;rec-number&gt;466&lt;/rec-number&gt;&lt;foreign-keys&gt;&lt;key app="EN" db-id="txww0zrz1dxxwlepxr8xe25rw900zazrxfas" timestamp="1520643150"&gt;466&lt;/key&gt;&lt;/foreign-keys&gt;&lt;ref-type name="Journal Article"&gt;17&lt;/ref-type&gt;&lt;contributors&gt;&lt;authors&gt;&lt;author&gt;Danneels, LA&lt;/author&gt;&lt;author&gt;Vanderstraeten, GG&lt;/author&gt;&lt;author&gt;Cambier, DC&lt;/author&gt;&lt;author&gt;Witvrouw, EE&lt;/author&gt;&lt;author&gt;Bourgois, JDWDCHJ&lt;/author&gt;&lt;author&gt;Dankaerts, Wim&lt;/author&gt;&lt;author&gt;De Cuyper, HJ&lt;/author&gt;&lt;/authors&gt;&lt;/contributors&gt;&lt;titles&gt;&lt;title&gt;Effects of three different training modalities on the cross sectional area of the lumbar multifidus muscle in patients with chronic low back pain&lt;/title&gt;&lt;secondary-title&gt;British Journal of Sports Medicine&lt;/secondary-title&gt;&lt;/titles&gt;&lt;periodical&gt;&lt;full-title&gt;British journal of sports medicine&lt;/full-title&gt;&lt;/periodical&gt;&lt;pages&gt;186-191&lt;/pages&gt;&lt;volume&gt;35&lt;/volume&gt;&lt;number&gt;3&lt;/number&gt;&lt;dates&gt;&lt;year&gt;2001&lt;/year&gt;&lt;/dates&gt;&lt;isbn&gt;0306-3674&lt;/isbn&gt;&lt;urls&gt;&lt;/urls&gt;&lt;/record&gt;&lt;/Cite&gt;&lt;/EndNote&gt;</w:instrText>
      </w:r>
      <w:r w:rsidRPr="00E62054">
        <w:rPr>
          <w:color w:val="000000" w:themeColor="text1"/>
        </w:rPr>
        <w:fldChar w:fldCharType="separate"/>
      </w:r>
      <w:r w:rsidR="00F43946" w:rsidRPr="00E62054">
        <w:rPr>
          <w:noProof/>
          <w:color w:val="000000" w:themeColor="text1"/>
        </w:rPr>
        <w:t>[60]</w:t>
      </w:r>
      <w:r w:rsidRPr="00E62054">
        <w:rPr>
          <w:color w:val="000000" w:themeColor="text1"/>
        </w:rPr>
        <w:fldChar w:fldCharType="end"/>
      </w:r>
      <w:r w:rsidR="00DD4644" w:rsidRPr="00E62054">
        <w:rPr>
          <w:color w:val="000000" w:themeColor="text1"/>
        </w:rPr>
        <w:t>.</w:t>
      </w:r>
      <w:r w:rsidRPr="00E62054">
        <w:rPr>
          <w:color w:val="000000" w:themeColor="text1"/>
        </w:rPr>
        <w:t xml:space="preserve"> Contrastingly, Chung et al.</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&lt;EndNote&gt;&lt;Cite&gt;&lt;Author&gt;Chung&lt;/Author&gt;&lt;Year&gt;2013&lt;/Year&gt;&lt;RecNum&gt;465&lt;/RecNum&gt;&lt;DisplayText&gt;[61]&lt;/DisplayText&gt;&lt;record&gt;&lt;rec-number&gt;465&lt;/rec-number&gt;&lt;foreign-keys&gt;&lt;key app="EN" db-id="txww0zrz1dxxwlepxr8xe25rw900zazrxfas" timestamp="1520642403"&gt;465&lt;/key&gt;&lt;/foreign-keys&gt;&lt;ref-type name="Journal Article"&gt;17&lt;/ref-type&gt;&lt;contributors&gt;&lt;authors&gt;&lt;author&gt;Chung, SinHo&lt;/author&gt;&lt;author&gt;Lee, JuSang&lt;/author&gt;&lt;author&gt;Yoon, JangSoon&lt;/author&gt;&lt;/authors&gt;&lt;/contributors&gt;&lt;titles&gt;&lt;title&gt;Effects of stabilization exercise using a ball on mutifidus cross-sectional area in patients with chronic low back pain&lt;/title&gt;&lt;secondary-title&gt;Journal of Sports Science &amp;amp; Medicine&lt;/secondary-title&gt;&lt;/titles&gt;&lt;periodical&gt;&lt;full-title&gt;Journal of sports science &amp;amp; medicine&lt;/full-title&gt;&lt;/periodical&gt;&lt;pages&gt;533&lt;/pages&gt;&lt;volume&gt;12&lt;/volume&gt;&lt;number&gt;3&lt;/number&gt;&lt;dates&gt;&lt;year&gt;2013&lt;/year&gt;&lt;/dates&gt;&lt;urls&gt;&lt;/urls&gt;&lt;/record&gt;&lt;/Cite&gt;&lt;/EndNote&gt;</w:instrText>
      </w:r>
      <w:r w:rsidRPr="00E62054">
        <w:rPr>
          <w:color w:val="000000" w:themeColor="text1"/>
        </w:rPr>
        <w:fldChar w:fldCharType="separate"/>
      </w:r>
      <w:r w:rsidR="00F43946" w:rsidRPr="00E62054">
        <w:rPr>
          <w:noProof/>
          <w:color w:val="000000" w:themeColor="text1"/>
        </w:rPr>
        <w:t>[61]</w:t>
      </w:r>
      <w:r w:rsidRPr="00E62054">
        <w:rPr>
          <w:color w:val="000000" w:themeColor="text1"/>
        </w:rPr>
        <w:fldChar w:fldCharType="end"/>
      </w:r>
      <w:r w:rsidRPr="00E62054">
        <w:rPr>
          <w:color w:val="000000" w:themeColor="text1"/>
        </w:rPr>
        <w:t xml:space="preserve"> showed motor control exercise increased lumbar multifidus size. Although, Chung et al.</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&lt;EndNote&gt;&lt;Cite&gt;&lt;Author&gt;Chung&lt;/Author&gt;&lt;Year&gt;2013&lt;/Year&gt;&lt;RecNum&gt;465&lt;/RecNum&gt;&lt;DisplayText&gt;[61]&lt;/DisplayText&gt;&lt;record&gt;&lt;rec-number&gt;465&lt;/rec-number&gt;&lt;foreign-keys&gt;&lt;key app="EN" db-id="txww0zrz1dxxwlepxr8xe25rw900zazrxfas" timestamp="1520642403"&gt;465&lt;/key&gt;&lt;/foreign-keys&gt;&lt;ref-type name="Journal Article"&gt;17&lt;/ref-type&gt;&lt;contributors&gt;&lt;authors&gt;&lt;author&gt;Chung, SinHo&lt;/author&gt;&lt;author&gt;Lee, JuSang&lt;/author&gt;&lt;author&gt;Yoon, JangSoon&lt;/author&gt;&lt;/authors&gt;&lt;/contributors&gt;&lt;titles&gt;&lt;title&gt;Effects of stabilization exercise using a ball on mutifidus cross-sectional area in patients with chronic low back pain&lt;/title&gt;&lt;secondary-title&gt;Journal of Sports Science &amp;amp; Medicine&lt;/secondary-title&gt;&lt;/titles&gt;&lt;periodical&gt;&lt;full-title&gt;Journal of sports science &amp;amp; medicine&lt;/full-title&gt;&lt;/periodical&gt;&lt;pages&gt;533&lt;/pages&gt;&lt;volume&gt;12&lt;/volume&gt;&lt;number&gt;3&lt;/number&gt;&lt;dates&gt;&lt;year&gt;2013&lt;/year&gt;&lt;/dates&gt;&lt;urls&gt;&lt;/urls&gt;&lt;/record&gt;&lt;/Cite&gt;&lt;/EndNote&gt;</w:instrText>
      </w:r>
      <w:r w:rsidRPr="00E62054">
        <w:rPr>
          <w:color w:val="000000" w:themeColor="text1"/>
        </w:rPr>
        <w:fldChar w:fldCharType="separate"/>
      </w:r>
      <w:r w:rsidR="00F43946" w:rsidRPr="00E62054">
        <w:rPr>
          <w:noProof/>
          <w:color w:val="000000" w:themeColor="text1"/>
        </w:rPr>
        <w:t>[61]</w:t>
      </w:r>
      <w:r w:rsidRPr="00E62054">
        <w:rPr>
          <w:color w:val="000000" w:themeColor="text1"/>
        </w:rPr>
        <w:fldChar w:fldCharType="end"/>
      </w:r>
      <w:r w:rsidRPr="00E62054">
        <w:rPr>
          <w:color w:val="000000" w:themeColor="text1"/>
        </w:rPr>
        <w:t xml:space="preserve"> only used a per-protocol analysis, which may overestimate the magnitude of change</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&lt;EndNote&gt;&lt;Cite&gt;&lt;Author&gt;Gupta&lt;/Author&gt;&lt;Year&gt;2011&lt;/Year&gt;&lt;RecNum&gt;858&lt;/RecNum&gt;&lt;DisplayText&gt;[62]&lt;/DisplayText&gt;&lt;record&gt;&lt;rec-number&gt;858&lt;/rec-number&gt;&lt;foreign-keys&gt;&lt;key app="EN" db-id="ffta5fssw9xt20e2ta75zet8ea05zs0rraf9" timestamp="1391032431"&gt;858&lt;/key&gt;&lt;/foreign-keys&gt;&lt;ref-type name="Journal Article"&gt;17&lt;/ref-type&gt;&lt;contributors&gt;&lt;authors&gt;&lt;author&gt;Gupta, Sandeep K.&lt;/author&gt;&lt;/authors&gt;&lt;/contributors&gt;&lt;titles&gt;&lt;title&gt;Intention-to-treat concept: A review&lt;/title&gt;&lt;secondary-title&gt;Perspectives in Clinical Research&lt;/secondary-title&gt;&lt;/titles&gt;&lt;periodical&gt;&lt;full-title&gt;Perspectives in Clinical Research&lt;/full-title&gt;&lt;/periodical&gt;&lt;pages&gt;109-112&lt;/pages&gt;&lt;volume&gt;2&lt;/volume&gt;&lt;number&gt;3&lt;/number&gt;&lt;keywords&gt;&lt;keyword&gt;RANDOMIZED controlled trials&lt;/keyword&gt;&lt;keyword&gt;METHODOLOGY&lt;/keyword&gt;&lt;keyword&gt;CLINICAL trials&lt;/keyword&gt;&lt;keyword&gt;MANAGEMENT&lt;/keyword&gt;&lt;keyword&gt;MEDICAL statistics&lt;/keyword&gt;&lt;keyword&gt;THERAPEUTICS -- Research&lt;/keyword&gt;&lt;keyword&gt;STANDARD deviations&lt;/keyword&gt;&lt;keyword&gt;Intention-to-treat analysis&lt;/keyword&gt;&lt;keyword&gt;per-protocol analysis&lt;/keyword&gt;&lt;/keywords&gt;&lt;dates&gt;&lt;year&gt;2011&lt;/year&gt;&lt;/dates&gt;&lt;publisher&gt;Medknow Publications &amp;amp; Media Pvt. Ltd.&lt;/publisher&gt;&lt;isbn&gt;22293485&lt;/isbn&gt;&lt;accession-num&gt;66842207&lt;/accession-num&gt;&lt;work-type&gt;Article&lt;/work-type&gt;&lt;urls&gt;&lt;related-urls&gt;&lt;url&gt;http://ezproxy.deakin.edu.au/login?url=http://search.ebscohost.com/login.aspx?direct=true&amp;amp;db=a9h&amp;amp;AN=66842207&amp;amp;site=ehost-live&amp;amp;scope=site&lt;/url&gt;&lt;/related-urls&gt;&lt;/urls&gt;&lt;electronic-resource-num&gt;10.4103/2229-3485.83221&lt;/electronic-resource-num&gt;&lt;remote-database-name&gt;a9h&lt;/remote-database-name&gt;&lt;remote-database-provider&gt;EBSCOhost&lt;/remote-database-provider&gt;&lt;/record&gt;&lt;/Cite&gt;&lt;/EndNote&gt;</w:instrText>
      </w:r>
      <w:r w:rsidRPr="00E62054">
        <w:rPr>
          <w:color w:val="000000" w:themeColor="text1"/>
        </w:rPr>
        <w:fldChar w:fldCharType="separate"/>
      </w:r>
      <w:r w:rsidR="00F43946" w:rsidRPr="00E62054">
        <w:rPr>
          <w:noProof/>
          <w:color w:val="000000" w:themeColor="text1"/>
        </w:rPr>
        <w:t>[62]</w:t>
      </w:r>
      <w:r w:rsidRPr="00E62054">
        <w:rPr>
          <w:color w:val="000000" w:themeColor="text1"/>
        </w:rPr>
        <w:fldChar w:fldCharType="end"/>
      </w:r>
      <w:r w:rsidR="00DD4644" w:rsidRPr="00E62054">
        <w:rPr>
          <w:color w:val="000000" w:themeColor="text1"/>
        </w:rPr>
        <w:t>.</w:t>
      </w:r>
      <w:r w:rsidR="00C747EA" w:rsidRPr="00E62054">
        <w:rPr>
          <w:color w:val="000000" w:themeColor="text1"/>
        </w:rPr>
        <w:t xml:space="preserve"> </w:t>
      </w:r>
      <w:r w:rsidR="00AD3D56" w:rsidRPr="00E62054">
        <w:rPr>
          <w:color w:val="000000" w:themeColor="text1"/>
        </w:rPr>
        <w:t>Berglund et al.</w:t>
      </w:r>
      <w:r w:rsidR="00C747EA" w:rsidRPr="00E62054">
        <w:rPr>
          <w:color w:val="000000" w:themeColor="text1"/>
        </w:rPr>
        <w:t xml:space="preserve"> </w:t>
      </w:r>
      <w:r w:rsidR="00AD3D56" w:rsidRPr="00E62054">
        <w:rPr>
          <w:color w:val="000000" w:themeColor="text1"/>
        </w:rPr>
        <w:fldChar w:fldCharType="begin"/>
      </w:r>
      <w:r w:rsidR="00F43946" w:rsidRPr="00E62054">
        <w:rPr>
          <w:color w:val="000000" w:themeColor="text1"/>
        </w:rPr>
        <w:instrText xml:space="preserve"> ADDIN EN.CITE &lt;EndNote&gt;&lt;Cite&gt;&lt;Author&gt;Berglund&lt;/Author&gt;&lt;Year&gt;2017&lt;/Year&gt;&lt;RecNum&gt;20742&lt;/RecNum&gt;&lt;DisplayText&gt;[63]&lt;/DisplayText&gt;&lt;record&gt;&lt;rec-number&gt;20742&lt;/rec-number&gt;&lt;foreign-keys&gt;&lt;key app="EN" db-id="txww0zrz1dxxwlepxr8xe25rw900zazrxfas" timestamp="1589873167"&gt;20742&lt;/key&gt;&lt;/foreign-keys&gt;&lt;ref-type name="Journal Article"&gt;17&lt;/ref-type&gt;&lt;contributors&gt;&lt;authors&gt;&lt;author&gt;Berglund, Lars&lt;/author&gt;&lt;author&gt;Aasa, Björn&lt;/author&gt;&lt;author&gt;Michaelson, Peter&lt;/author&gt;&lt;author&gt;Aasa, Ulrika&lt;/author&gt;&lt;/authors&gt;&lt;/contributors&gt;&lt;titles&gt;&lt;title&gt;Effects of Low-Load Motor Control Exercises and a High-Load Lifting Exercise on Lumbar Multifidus Thickness&lt;/title&gt;&lt;secondary-title&gt;Spine&lt;/secondary-title&gt;&lt;/titles&gt;&lt;periodical&gt;&lt;full-title&gt;Spine&lt;/full-title&gt;&lt;/periodical&gt;&lt;pages&gt;E876-E882&lt;/pages&gt;&lt;volume&gt;42&lt;/volume&gt;&lt;number&gt;15&lt;/number&gt;&lt;dates&gt;&lt;year&gt;2017&lt;/year&gt;&lt;/dates&gt;&lt;isbn&gt;0362-2436&lt;/isbn&gt;&lt;urls&gt;&lt;/urls&gt;&lt;/record&gt;&lt;/Cite&gt;&lt;/EndNote&gt;</w:instrText>
      </w:r>
      <w:r w:rsidR="00AD3D56" w:rsidRPr="00E62054">
        <w:rPr>
          <w:color w:val="000000" w:themeColor="text1"/>
        </w:rPr>
        <w:fldChar w:fldCharType="separate"/>
      </w:r>
      <w:r w:rsidR="00F43946" w:rsidRPr="00E62054">
        <w:rPr>
          <w:noProof/>
          <w:color w:val="000000" w:themeColor="text1"/>
        </w:rPr>
        <w:t>[63]</w:t>
      </w:r>
      <w:r w:rsidR="00AD3D56" w:rsidRPr="00E62054">
        <w:rPr>
          <w:color w:val="000000" w:themeColor="text1"/>
        </w:rPr>
        <w:fldChar w:fldCharType="end"/>
      </w:r>
      <w:r w:rsidR="00C747EA" w:rsidRPr="00E62054">
        <w:rPr>
          <w:color w:val="000000" w:themeColor="text1"/>
        </w:rPr>
        <w:t xml:space="preserve"> </w:t>
      </w:r>
      <w:r w:rsidR="003D2865" w:rsidRPr="00E62054">
        <w:rPr>
          <w:color w:val="000000" w:themeColor="text1"/>
        </w:rPr>
        <w:t>provided evidence that exercise may increase multifidus size, but was not conclusive</w:t>
      </w:r>
      <w:r w:rsidR="0082066A" w:rsidRPr="00E62054">
        <w:rPr>
          <w:color w:val="000000" w:themeColor="text1"/>
        </w:rPr>
        <w:t xml:space="preserve"> regarding which type</w:t>
      </w:r>
      <w:r w:rsidR="00594F69" w:rsidRPr="00E62054">
        <w:rPr>
          <w:color w:val="000000" w:themeColor="text1"/>
        </w:rPr>
        <w:t xml:space="preserve"> of exercise may be more beneficial</w:t>
      </w:r>
      <w:r w:rsidR="0082066A" w:rsidRPr="00E62054">
        <w:rPr>
          <w:color w:val="000000" w:themeColor="text1"/>
        </w:rPr>
        <w:t>.</w:t>
      </w:r>
      <w:r w:rsidRPr="00E62054">
        <w:rPr>
          <w:color w:val="000000" w:themeColor="text1"/>
        </w:rPr>
        <w:t xml:space="preserve"> </w:t>
      </w:r>
      <w:r w:rsidR="002C68FE" w:rsidRPr="00E62054">
        <w:rPr>
          <w:color w:val="000000" w:themeColor="text1"/>
        </w:rPr>
        <w:t>Generally, l</w:t>
      </w:r>
      <w:r w:rsidRPr="00E62054">
        <w:rPr>
          <w:color w:val="000000" w:themeColor="text1"/>
        </w:rPr>
        <w:t>oads of 40-80%1-RM are recommended to maximize muscular hypertrophy</w:t>
      </w:r>
      <w:r w:rsidR="00DD4644"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&lt;EndNote&gt;&lt;Cite&gt;&lt;Author&gt;Schoenfeld&lt;/Author&gt;&lt;Year&gt;2017&lt;/Year&gt;&lt;RecNum&gt;582&lt;/RecNum&gt;&lt;DisplayText&gt;[48]&lt;/DisplayText&gt;&lt;record&gt;&lt;rec-number&gt;582&lt;/rec-number&gt;&lt;foreign-keys&gt;&lt;key app="EN" db-id="txww0zrz1dxxwlepxr8xe25rw900zazrxfas" timestamp="1526600836"&gt;582&lt;/key&gt;&lt;/foreign-keys&gt;&lt;ref-type name="Journal Article"&gt;17&lt;/ref-type&gt;&lt;contributors&gt;&lt;authors&gt;&lt;author&gt;Schoenfeld, Brad J&lt;/author&gt;&lt;author&gt;Grgic, Jozo&lt;/author&gt;&lt;author&gt;Ogborn, Dan&lt;/author&gt;&lt;author&gt;Krieger, James W&lt;/author&gt;&lt;/authors&gt;&lt;/contributors&gt;&lt;titles&gt;&lt;title&gt;Strength and hypertrophy adaptations between low-vs. high-load resistance training: A systematic review and meta-analysis&lt;/title&gt;&lt;secondary-title&gt;The Journal of Strength &amp;amp; Conditioning Research&lt;/secondary-title&gt;&lt;/titles&gt;&lt;periodical&gt;&lt;full-title&gt;The Journal of Strength &amp;amp; Conditioning Research&lt;/full-title&gt;&lt;/periodical&gt;&lt;pages&gt;3508-3523&lt;/pages&gt;&lt;volume&gt;31&lt;/volume&gt;&lt;number&gt;12&lt;/number&gt;&lt;dates&gt;&lt;year&gt;2017&lt;/year&gt;&lt;/dates&gt;&lt;isbn&gt;1064-8011&lt;/isbn&gt;&lt;urls&gt;&lt;/urls&gt;&lt;/record&gt;&lt;/Cite&gt;&lt;/EndNote&gt;</w:instrText>
      </w:r>
      <w:r w:rsidRPr="00E62054">
        <w:rPr>
          <w:color w:val="000000" w:themeColor="text1"/>
        </w:rPr>
        <w:fldChar w:fldCharType="separate"/>
      </w:r>
      <w:r w:rsidR="00166BC3" w:rsidRPr="00E62054">
        <w:rPr>
          <w:noProof/>
          <w:color w:val="000000" w:themeColor="text1"/>
        </w:rPr>
        <w:t>[48]</w:t>
      </w:r>
      <w:r w:rsidRPr="00E62054">
        <w:rPr>
          <w:color w:val="000000" w:themeColor="text1"/>
        </w:rPr>
        <w:fldChar w:fldCharType="end"/>
      </w:r>
      <w:r w:rsidR="00DD4644" w:rsidRPr="00E62054">
        <w:rPr>
          <w:color w:val="000000" w:themeColor="text1"/>
        </w:rPr>
        <w:t>.</w:t>
      </w:r>
      <w:r w:rsidRPr="00E62054">
        <w:rPr>
          <w:color w:val="000000" w:themeColor="text1"/>
        </w:rPr>
        <w:t xml:space="preserve"> Motor control exercise recruits the multifidus at less than 30%1-RM, which is unlikely to promote muscular hypertrophy</w:t>
      </w:r>
      <w:r w:rsidR="00DD4644" w:rsidRPr="00E62054">
        <w:rPr>
          <w:color w:val="000000" w:themeColor="text1"/>
        </w:rPr>
        <w:t xml:space="preserve"> </w:t>
      </w:r>
      <w:r w:rsidRPr="00E62054">
        <w:rPr>
          <w:color w:val="000000" w:themeColor="text1"/>
        </w:rPr>
        <w:fldChar w:fldCharType="begin"/>
      </w:r>
      <w:r w:rsidR="00166BC3" w:rsidRPr="00E62054">
        <w:rPr>
          <w:color w:val="000000" w:themeColor="text1"/>
        </w:rPr>
        <w:instrText xml:space="preserve"> ADDIN EN.CITE &lt;EndNote&gt;&lt;Cite&gt;&lt;Author&gt;Ford&lt;/Author&gt;&lt;Year&gt;2012&lt;/Year&gt;&lt;RecNum&gt;683&lt;/RecNum&gt;&lt;DisplayText&gt;[33]&lt;/DisplayText&gt;&lt;record&gt;&lt;rec-number&gt;683&lt;/rec-number&gt;&lt;foreign-keys&gt;&lt;key app="EN" db-id="txww0zrz1dxxwlepxr8xe25rw900zazrxfas" timestamp="1537846001"&gt;683&lt;/key&gt;&lt;/foreign-keys&gt;&lt;ref-type name="Journal Article"&gt;17&lt;/ref-type&gt;&lt;contributors&gt;&lt;authors&gt;&lt;author&gt;Ford, Jon&lt;/author&gt;&lt;author&gt;Hahne, Andrew&lt;/author&gt;&lt;author&gt;Chan, Alexander Ying&lt;/author&gt;&lt;author&gt;Surkitt, Luke&lt;/author&gt;&lt;/authors&gt;&lt;/contributors&gt;&lt;titles&gt;&lt;title&gt;A classification and treatment protocol for low back disorders: Part 3 - Functional restoration for intervertebral disc related disorders&lt;/title&gt;&lt;secondary-title&gt;Physical Therapy Reviews&lt;/secondary-title&gt;&lt;/titles&gt;&lt;periodical&gt;&lt;full-title&gt;Physical Therapy Reviews&lt;/full-title&gt;&lt;/periodical&gt;&lt;pages&gt;55-75&lt;/pages&gt;&lt;volume&gt;17&lt;/volume&gt;&lt;number&gt;1&lt;/number&gt;&lt;dates&gt;&lt;year&gt;2012&lt;/year&gt;&lt;/dates&gt;&lt;isbn&gt;1083-3196&lt;/isbn&gt;&lt;urls&gt;&lt;/urls&gt;&lt;/record&gt;&lt;/Cite&gt;&lt;/EndNote&gt;</w:instrText>
      </w:r>
      <w:r w:rsidRPr="00E62054">
        <w:rPr>
          <w:color w:val="000000" w:themeColor="text1"/>
        </w:rPr>
        <w:fldChar w:fldCharType="separate"/>
      </w:r>
      <w:r w:rsidR="00166BC3" w:rsidRPr="00E62054">
        <w:rPr>
          <w:noProof/>
          <w:color w:val="000000" w:themeColor="text1"/>
        </w:rPr>
        <w:t>[33]</w:t>
      </w:r>
      <w:r w:rsidRPr="00E62054">
        <w:rPr>
          <w:color w:val="000000" w:themeColor="text1"/>
        </w:rPr>
        <w:fldChar w:fldCharType="end"/>
      </w:r>
      <w:r w:rsidR="00DD4644" w:rsidRPr="00E62054">
        <w:rPr>
          <w:color w:val="000000" w:themeColor="text1"/>
        </w:rPr>
        <w:t>.</w:t>
      </w:r>
      <w:r w:rsidRPr="00E62054">
        <w:rPr>
          <w:color w:val="000000" w:themeColor="text1"/>
        </w:rPr>
        <w:t xml:space="preserve"> </w:t>
      </w:r>
      <w:r w:rsidR="00FB1E72" w:rsidRPr="00E62054">
        <w:rPr>
          <w:color w:val="000000" w:themeColor="text1"/>
        </w:rPr>
        <w:t>Our results support the</w:t>
      </w:r>
      <w:r w:rsidR="008033D2" w:rsidRPr="00E62054">
        <w:rPr>
          <w:color w:val="000000" w:themeColor="text1"/>
        </w:rPr>
        <w:t xml:space="preserve"> notion that</w:t>
      </w:r>
      <w:r w:rsidRPr="00E62054">
        <w:rPr>
          <w:color w:val="000000" w:themeColor="text1"/>
        </w:rPr>
        <w:t xml:space="preserve"> resistance training at loads of 40</w:t>
      </w:r>
      <w:r w:rsidRPr="00E62054">
        <w:rPr>
          <w:color w:val="000000" w:themeColor="text1"/>
        </w:rPr>
        <w:noBreakHyphen/>
        <w:t>80%1-RM may be required to increase multifidus size.</w:t>
      </w:r>
      <w:bookmarkStart w:id="135" w:name="_Ref525647875"/>
      <w:bookmarkStart w:id="136" w:name="_Toc526775527"/>
      <w:r w:rsidRPr="00E62054">
        <w:rPr>
          <w:color w:val="000000" w:themeColor="text1"/>
        </w:rPr>
        <w:tab/>
      </w:r>
    </w:p>
    <w:p w14:paraId="16582903" w14:textId="77777777" w:rsidR="00CA0EE9" w:rsidRPr="00E62054" w:rsidRDefault="00CA0EE9" w:rsidP="005F4FC1">
      <w:pPr>
        <w:pStyle w:val="MDPI31text"/>
        <w:rPr>
          <w:color w:val="000000" w:themeColor="text1"/>
        </w:rPr>
      </w:pPr>
    </w:p>
    <w:p w14:paraId="351D3444" w14:textId="3C84A50F" w:rsidR="005F4FC1" w:rsidRPr="00E62054" w:rsidRDefault="00CA0EE9" w:rsidP="005F4FC1">
      <w:pPr>
        <w:pStyle w:val="MDPI31text"/>
        <w:rPr>
          <w:color w:val="000000" w:themeColor="text1"/>
        </w:rPr>
      </w:pPr>
      <w:r w:rsidRPr="00E62054">
        <w:rPr>
          <w:color w:val="000000" w:themeColor="text1"/>
        </w:rPr>
        <w:t xml:space="preserve">4.4 </w:t>
      </w:r>
      <w:r w:rsidR="005F4FC1" w:rsidRPr="00E62054">
        <w:rPr>
          <w:color w:val="000000" w:themeColor="text1"/>
        </w:rPr>
        <w:t>Strengths and Limitations</w:t>
      </w:r>
      <w:bookmarkEnd w:id="135"/>
      <w:bookmarkEnd w:id="136"/>
    </w:p>
    <w:p w14:paraId="3C6ADAE9" w14:textId="77777777" w:rsidR="005F4FC1" w:rsidRPr="00E62054" w:rsidRDefault="005F4FC1" w:rsidP="0033491C">
      <w:pPr>
        <w:pStyle w:val="MDPI31text"/>
        <w:rPr>
          <w:color w:val="000000" w:themeColor="text1"/>
        </w:rPr>
      </w:pPr>
      <w:r w:rsidRPr="00E62054">
        <w:rPr>
          <w:color w:val="000000" w:themeColor="text1"/>
        </w:rPr>
        <w:t xml:space="preserve">This study was strengthened by an offsite researcher with no participant contact conducting randomization. MRI data was processed and analyzed by a blinded assessor. Finally, an experienced therapist oversaw each of the two interventions to ensure protocol adherence and consistency. </w:t>
      </w:r>
    </w:p>
    <w:p w14:paraId="520B8935" w14:textId="40FFE651" w:rsidR="00581DD3" w:rsidRPr="00E62054" w:rsidRDefault="005F4FC1" w:rsidP="00B84286">
      <w:pPr>
        <w:pStyle w:val="MDPI31text"/>
        <w:rPr>
          <w:color w:val="000000" w:themeColor="text1"/>
        </w:rPr>
      </w:pPr>
      <w:r w:rsidRPr="00E62054">
        <w:rPr>
          <w:color w:val="000000" w:themeColor="text1"/>
        </w:rPr>
        <w:t>For limitations, five participants dropped out from MCMT (25%), while three dropped out from GSC (15%). To minimize the risk of bias due to attrition, a full case intent-to-treat analysis was completed</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&lt;EndNote&gt;&lt;Cite&gt;&lt;Author&gt;Higgins&lt;/Author&gt;&lt;Year&gt;2011&lt;/Year&gt;&lt;RecNum&gt;650&lt;/RecNum&gt;&lt;DisplayText&gt;[64]&lt;/DisplayText&gt;&lt;record&gt;&lt;rec-number&gt;650&lt;/rec-number&gt;&lt;foreign-keys&gt;&lt;key app="EN" db-id="txww0zrz1dxxwlepxr8xe25rw900zazrxfas" timestamp="1534978069"&gt;650&lt;/key&gt;&lt;/foreign-keys&gt;&lt;ref-type name="Journal Article"&gt;17&lt;/ref-type&gt;&lt;contributors&gt;&lt;authors&gt;&lt;author&gt;Higgins, Julian PT&lt;/author&gt;&lt;author&gt;Green, S&lt;/author&gt;&lt;/authors&gt;&lt;/contributors&gt;&lt;titles&gt;&lt;title&gt;Cochrane handbook for systematic reviews of interventions 5.1.0&lt;/title&gt;&lt;secondary-title&gt;The Cochrane Collaboration&lt;/secondary-title&gt;&lt;/titles&gt;&lt;periodical&gt;&lt;full-title&gt;The Cochrane Collaboration&lt;/full-title&gt;&lt;/periodical&gt;&lt;pages&gt;33-49&lt;/pages&gt;&lt;dates&gt;&lt;year&gt;2011&lt;/year&gt;&lt;/dates&gt;&lt;urls&gt;&lt;/urls&gt;&lt;/record&gt;&lt;/Cite&gt;&lt;/EndNote&gt;</w:instrText>
      </w:r>
      <w:r w:rsidRPr="00E62054">
        <w:rPr>
          <w:color w:val="000000" w:themeColor="text1"/>
        </w:rPr>
        <w:fldChar w:fldCharType="separate"/>
      </w:r>
      <w:r w:rsidR="00F43946" w:rsidRPr="00E62054">
        <w:rPr>
          <w:noProof/>
          <w:color w:val="000000" w:themeColor="text1"/>
        </w:rPr>
        <w:t>[64]</w:t>
      </w:r>
      <w:r w:rsidRPr="00E62054">
        <w:rPr>
          <w:color w:val="000000" w:themeColor="text1"/>
        </w:rPr>
        <w:fldChar w:fldCharType="end"/>
      </w:r>
      <w:r w:rsidR="00DD4644" w:rsidRPr="00E62054">
        <w:rPr>
          <w:color w:val="000000" w:themeColor="text1"/>
        </w:rPr>
        <w:t>.</w:t>
      </w:r>
      <w:r w:rsidRPr="00E62054">
        <w:rPr>
          <w:color w:val="000000" w:themeColor="text1"/>
        </w:rPr>
        <w:t xml:space="preserve"> There were differences between groups in the number of sessions and face-to-face time with clinicians</w:t>
      </w:r>
      <w:r w:rsidR="00256857" w:rsidRPr="00E62054">
        <w:rPr>
          <w:color w:val="000000" w:themeColor="text1"/>
        </w:rPr>
        <w:t>, h</w:t>
      </w:r>
      <w:r w:rsidRPr="00E62054">
        <w:rPr>
          <w:color w:val="000000" w:themeColor="text1"/>
        </w:rPr>
        <w:t>owever, this was a pragmatic approach reflective of current clinical practice</w:t>
      </w:r>
      <w:r w:rsidR="00DD4644" w:rsidRPr="00E62054">
        <w:rPr>
          <w:color w:val="000000" w:themeColor="text1"/>
        </w:rPr>
        <w:t xml:space="preserve"> </w:t>
      </w:r>
      <w:r w:rsidRPr="00E62054">
        <w:rPr>
          <w:color w:val="000000" w:themeColor="text1"/>
        </w:rPr>
        <w:fldChar w:fldCharType="begin"/>
      </w:r>
      <w:r w:rsidR="00F43946" w:rsidRPr="00E62054">
        <w:rPr>
          <w:color w:val="000000" w:themeColor="text1"/>
        </w:rPr>
        <w:instrText xml:space="preserve"> ADDIN EN.CITE &lt;EndNote&gt;&lt;Cite&gt;&lt;Author&gt;Hoffmann&lt;/Author&gt;&lt;Year&gt;2016&lt;/Year&gt;&lt;RecNum&gt;682&lt;/RecNum&gt;&lt;DisplayText&gt;[65]&lt;/DisplayText&gt;&lt;record&gt;&lt;rec-number&gt;682&lt;/rec-number&gt;&lt;foreign-keys&gt;&lt;key app="EN" db-id="txww0zrz1dxxwlepxr8xe25rw900zazrxfas" timestamp="1537665499"&gt;682&lt;/key&gt;&lt;/foreign-keys&gt;&lt;ref-type name="Journal Article"&gt;17&lt;/ref-type&gt;&lt;contributors&gt;&lt;authors&gt;&lt;author&gt;Hoffmann, Tammy C&lt;/author&gt;&lt;author&gt;Maher, Chris G&lt;/author&gt;&lt;author&gt;Briffa, Tom&lt;/author&gt;&lt;author&gt;Sherrington, Catherine&lt;/author&gt;&lt;author&gt;Bennell, Kim&lt;/author&gt;&lt;author&gt;Alison, Jennifer&lt;/author&gt;&lt;author&gt;Singh, Maria Fiatarone&lt;/author&gt;&lt;author&gt;Glasziou, Paul P&lt;/author&gt;&lt;/authors&gt;&lt;/contributors&gt;&lt;titles&gt;&lt;title&gt;Prescribing exercise interventions for patients with chronic conditions&lt;/title&gt;&lt;secondary-title&gt;Canadian Medical Association Journal&lt;/secondary-title&gt;&lt;/titles&gt;&lt;periodical&gt;&lt;full-title&gt;Canadian Medical Association Journal&lt;/full-title&gt;&lt;/periodical&gt;&lt;pages&gt;510-518&lt;/pages&gt;&lt;volume&gt;188&lt;/volume&gt;&lt;number&gt;7&lt;/number&gt;&lt;dates&gt;&lt;year&gt;2016&lt;/year&gt;&lt;/dates&gt;&lt;isbn&gt;0820-3946&lt;/isbn&gt;&lt;urls&gt;&lt;/urls&gt;&lt;/record&gt;&lt;/Cite&gt;&lt;/EndNote&gt;</w:instrText>
      </w:r>
      <w:r w:rsidRPr="00E62054">
        <w:rPr>
          <w:color w:val="000000" w:themeColor="text1"/>
        </w:rPr>
        <w:fldChar w:fldCharType="separate"/>
      </w:r>
      <w:r w:rsidR="00F43946" w:rsidRPr="00E62054">
        <w:rPr>
          <w:noProof/>
          <w:color w:val="000000" w:themeColor="text1"/>
        </w:rPr>
        <w:t>[65]</w:t>
      </w:r>
      <w:r w:rsidRPr="00E62054">
        <w:rPr>
          <w:color w:val="000000" w:themeColor="text1"/>
        </w:rPr>
        <w:fldChar w:fldCharType="end"/>
      </w:r>
      <w:r w:rsidR="00DD4644" w:rsidRPr="00E62054">
        <w:rPr>
          <w:color w:val="000000" w:themeColor="text1"/>
        </w:rPr>
        <w:t>.</w:t>
      </w:r>
      <w:r w:rsidRPr="00E62054">
        <w:rPr>
          <w:color w:val="000000" w:themeColor="text1"/>
        </w:rPr>
        <w:t xml:space="preserve"> </w:t>
      </w:r>
      <w:r w:rsidR="00256857" w:rsidRPr="00E62054">
        <w:rPr>
          <w:color w:val="000000" w:themeColor="text1"/>
        </w:rPr>
        <w:t xml:space="preserve">Additionally, </w:t>
      </w:r>
      <w:r w:rsidR="0035332C" w:rsidRPr="00E62054">
        <w:rPr>
          <w:color w:val="000000" w:themeColor="text1"/>
        </w:rPr>
        <w:t>m</w:t>
      </w:r>
      <w:r w:rsidR="00256857" w:rsidRPr="00E62054">
        <w:rPr>
          <w:color w:val="000000" w:themeColor="text1"/>
        </w:rPr>
        <w:t>ost</w:t>
      </w:r>
      <w:r w:rsidRPr="00E62054">
        <w:rPr>
          <w:color w:val="000000" w:themeColor="text1"/>
        </w:rPr>
        <w:t xml:space="preserve"> of the improvements were already favorable towards GSC at three months. Therefore, the total number of sessions to achieve differences in these outcomes may not be as large as the maximum number of sessions in our study.</w:t>
      </w:r>
      <w:r w:rsidR="009817B2" w:rsidRPr="00E62054">
        <w:rPr>
          <w:color w:val="000000" w:themeColor="text1"/>
        </w:rPr>
        <w:t xml:space="preserve"> </w:t>
      </w:r>
      <w:r w:rsidR="00637777" w:rsidRPr="00E62054">
        <w:rPr>
          <w:color w:val="000000" w:themeColor="text1"/>
        </w:rPr>
        <w:t>We requested that participants complete</w:t>
      </w:r>
      <w:r w:rsidR="00BA68F4" w:rsidRPr="00E62054">
        <w:rPr>
          <w:color w:val="000000" w:themeColor="text1"/>
        </w:rPr>
        <w:t xml:space="preserve"> an exercise diary for their home program, however due to poor adherence and reporting, </w:t>
      </w:r>
      <w:r w:rsidR="00E56A05" w:rsidRPr="00E62054">
        <w:rPr>
          <w:color w:val="000000" w:themeColor="text1"/>
        </w:rPr>
        <w:t xml:space="preserve">we were unable to </w:t>
      </w:r>
      <w:r w:rsidR="00581D2B" w:rsidRPr="00E62054">
        <w:rPr>
          <w:color w:val="000000" w:themeColor="text1"/>
        </w:rPr>
        <w:t>provide</w:t>
      </w:r>
      <w:r w:rsidR="007769B4" w:rsidRPr="00E62054">
        <w:rPr>
          <w:color w:val="000000" w:themeColor="text1"/>
        </w:rPr>
        <w:t xml:space="preserve"> detail</w:t>
      </w:r>
      <w:r w:rsidR="00E56A05" w:rsidRPr="00E62054">
        <w:rPr>
          <w:color w:val="000000" w:themeColor="text1"/>
        </w:rPr>
        <w:t xml:space="preserve"> on th</w:t>
      </w:r>
      <w:r w:rsidR="007769B4" w:rsidRPr="00E62054">
        <w:rPr>
          <w:color w:val="000000" w:themeColor="text1"/>
        </w:rPr>
        <w:t>eir</w:t>
      </w:r>
      <w:r w:rsidR="00E56A05" w:rsidRPr="00E62054">
        <w:rPr>
          <w:color w:val="000000" w:themeColor="text1"/>
        </w:rPr>
        <w:t xml:space="preserve"> adherence.</w:t>
      </w:r>
      <w:r w:rsidR="0033491C" w:rsidRPr="00E62054">
        <w:rPr>
          <w:color w:val="000000" w:themeColor="text1"/>
        </w:rPr>
        <w:t xml:space="preserve"> Furthermore, </w:t>
      </w:r>
      <w:r w:rsidR="00320110" w:rsidRPr="00E62054">
        <w:rPr>
          <w:color w:val="000000" w:themeColor="text1"/>
        </w:rPr>
        <w:t>given we screened 469 individuals with only 40</w:t>
      </w:r>
      <w:r w:rsidR="004E2559" w:rsidRPr="00E62054">
        <w:rPr>
          <w:color w:val="000000" w:themeColor="text1"/>
        </w:rPr>
        <w:t xml:space="preserve"> eventually</w:t>
      </w:r>
      <w:r w:rsidR="00320110" w:rsidRPr="00E62054">
        <w:rPr>
          <w:color w:val="000000" w:themeColor="text1"/>
        </w:rPr>
        <w:t xml:space="preserve"> included</w:t>
      </w:r>
      <w:r w:rsidR="004E2559" w:rsidRPr="00E62054">
        <w:rPr>
          <w:color w:val="000000" w:themeColor="text1"/>
        </w:rPr>
        <w:t xml:space="preserve"> in the trial</w:t>
      </w:r>
      <w:r w:rsidR="00320110" w:rsidRPr="00E62054">
        <w:rPr>
          <w:color w:val="000000" w:themeColor="text1"/>
        </w:rPr>
        <w:t xml:space="preserve">, these results </w:t>
      </w:r>
      <w:r w:rsidR="00C13296" w:rsidRPr="00E62054">
        <w:rPr>
          <w:color w:val="000000" w:themeColor="text1"/>
        </w:rPr>
        <w:t>may only be generalizable to a smaller population of individuals with CLBP</w:t>
      </w:r>
      <w:r w:rsidR="00916BD7" w:rsidRPr="00E62054">
        <w:rPr>
          <w:color w:val="000000" w:themeColor="text1"/>
        </w:rPr>
        <w:t xml:space="preserve"> who fit within our inclusion and exclusion </w:t>
      </w:r>
      <w:r w:rsidR="005D4338" w:rsidRPr="00E62054">
        <w:rPr>
          <w:color w:val="000000" w:themeColor="text1"/>
        </w:rPr>
        <w:t>criteria</w:t>
      </w:r>
      <w:r w:rsidR="00332E77" w:rsidRPr="00E62054">
        <w:rPr>
          <w:color w:val="000000" w:themeColor="text1"/>
        </w:rPr>
        <w:t xml:space="preserve"> </w:t>
      </w:r>
      <w:r w:rsidR="00890D7C" w:rsidRPr="00E62054">
        <w:rPr>
          <w:color w:val="000000" w:themeColor="text1"/>
        </w:rPr>
        <w:fldChar w:fldCharType="begin"/>
      </w:r>
      <w:r w:rsidR="00F43946" w:rsidRPr="00E62054">
        <w:rPr>
          <w:color w:val="000000" w:themeColor="text1"/>
        </w:rPr>
        <w:instrText xml:space="preserve"> ADDIN EN.CITE &lt;EndNote&gt;&lt;Cite&gt;&lt;Author&gt;Kamper&lt;/Author&gt;&lt;Year&gt;2020&lt;/Year&gt;&lt;RecNum&gt;20737&lt;/RecNum&gt;&lt;DisplayText&gt;[66]&lt;/DisplayText&gt;&lt;record&gt;&lt;rec-number&gt;20737&lt;/rec-number&gt;&lt;foreign-keys&gt;&lt;key app="EN" db-id="txww0zrz1dxxwlepxr8xe25rw900zazrxfas" timestamp="1588377895"&gt;20737&lt;/key&gt;&lt;/foreign-keys&gt;&lt;ref-type name="Journal Article"&gt;17&lt;/ref-type&gt;&lt;contributors&gt;&lt;authors&gt;&lt;author&gt;Kamper, Steven J&lt;/author&gt;&lt;/authors&gt;&lt;/contributors&gt;&lt;titles&gt;&lt;title&gt;Generalizability: Linking evidence to practice&lt;/title&gt;&lt;secondary-title&gt;Journal of Orthopaedic &amp;amp; Sports Physical Therapy&lt;/secondary-title&gt;&lt;/titles&gt;&lt;periodical&gt;&lt;full-title&gt;Journal of orthopaedic &amp;amp; sports physical therapy&lt;/full-title&gt;&lt;/periodical&gt;&lt;pages&gt;45-46&lt;/pages&gt;&lt;volume&gt;50&lt;/volume&gt;&lt;number&gt;1&lt;/number&gt;&lt;dates&gt;&lt;year&gt;2020&lt;/year&gt;&lt;/dates&gt;&lt;isbn&gt;0190-6011&lt;/isbn&gt;&lt;urls&gt;&lt;/urls&gt;&lt;/record&gt;&lt;/Cite&gt;&lt;/EndNote&gt;</w:instrText>
      </w:r>
      <w:r w:rsidR="00890D7C" w:rsidRPr="00E62054">
        <w:rPr>
          <w:color w:val="000000" w:themeColor="text1"/>
        </w:rPr>
        <w:fldChar w:fldCharType="separate"/>
      </w:r>
      <w:r w:rsidR="00F43946" w:rsidRPr="00E62054">
        <w:rPr>
          <w:noProof/>
          <w:color w:val="000000" w:themeColor="text1"/>
        </w:rPr>
        <w:t>[66]</w:t>
      </w:r>
      <w:r w:rsidR="00890D7C" w:rsidRPr="00E62054">
        <w:rPr>
          <w:color w:val="000000" w:themeColor="text1"/>
        </w:rPr>
        <w:fldChar w:fldCharType="end"/>
      </w:r>
      <w:r w:rsidR="00C13296" w:rsidRPr="00E62054">
        <w:rPr>
          <w:color w:val="000000" w:themeColor="text1"/>
        </w:rPr>
        <w:t>.</w:t>
      </w:r>
      <w:r w:rsidR="00235B76" w:rsidRPr="00E62054">
        <w:rPr>
          <w:color w:val="000000" w:themeColor="text1"/>
        </w:rPr>
        <w:t xml:space="preserve"> Lastly,</w:t>
      </w:r>
      <w:r w:rsidR="008D4BD3" w:rsidRPr="00E62054">
        <w:rPr>
          <w:color w:val="000000" w:themeColor="text1"/>
        </w:rPr>
        <w:t xml:space="preserve"> </w:t>
      </w:r>
      <w:r w:rsidR="00235B76" w:rsidRPr="00E62054">
        <w:rPr>
          <w:color w:val="000000" w:themeColor="text1"/>
        </w:rPr>
        <w:t>g</w:t>
      </w:r>
      <w:r w:rsidR="00415E40" w:rsidRPr="00E62054">
        <w:rPr>
          <w:color w:val="000000" w:themeColor="text1"/>
        </w:rPr>
        <w:t>iven the primary aim of the trial was targeted at anabolism of the intervertebral disc,</w:t>
      </w:r>
      <w:r w:rsidR="00415E40" w:rsidRPr="00E62054">
        <w:rPr>
          <w:rFonts w:ascii="Times New Roman" w:hAnsi="Times New Roman"/>
          <w:color w:val="000000" w:themeColor="text1"/>
          <w:sz w:val="24"/>
          <w:szCs w:val="24"/>
        </w:rPr>
        <w:t xml:space="preserve"> </w:t>
      </w:r>
      <w:r w:rsidR="00415E40" w:rsidRPr="00E62054">
        <w:rPr>
          <w:color w:val="000000" w:themeColor="text1"/>
        </w:rPr>
        <w:t>w</w:t>
      </w:r>
      <w:r w:rsidR="008D4BD3" w:rsidRPr="00E62054">
        <w:rPr>
          <w:color w:val="000000" w:themeColor="text1"/>
        </w:rPr>
        <w:t xml:space="preserve">ithin this </w:t>
      </w:r>
      <w:r w:rsidR="00FE6507" w:rsidRPr="00E62054">
        <w:rPr>
          <w:color w:val="000000" w:themeColor="text1"/>
        </w:rPr>
        <w:t>sample</w:t>
      </w:r>
      <w:r w:rsidR="008D4BD3" w:rsidRPr="00E62054">
        <w:rPr>
          <w:color w:val="000000" w:themeColor="text1"/>
        </w:rPr>
        <w:t>, we did not consider if the</w:t>
      </w:r>
      <w:r w:rsidR="00890D7C" w:rsidRPr="00E62054">
        <w:rPr>
          <w:color w:val="000000" w:themeColor="text1"/>
        </w:rPr>
        <w:t>re</w:t>
      </w:r>
      <w:r w:rsidR="008D4BD3" w:rsidRPr="00E62054">
        <w:rPr>
          <w:color w:val="000000" w:themeColor="text1"/>
        </w:rPr>
        <w:t xml:space="preserve"> were specific sub-groups that may benefit </w:t>
      </w:r>
      <w:r w:rsidR="00A21084" w:rsidRPr="00E62054">
        <w:rPr>
          <w:color w:val="000000" w:themeColor="text1"/>
        </w:rPr>
        <w:t xml:space="preserve">from particular </w:t>
      </w:r>
      <w:r w:rsidR="00A21084" w:rsidRPr="00E62054">
        <w:rPr>
          <w:color w:val="000000" w:themeColor="text1"/>
        </w:rPr>
        <w:lastRenderedPageBreak/>
        <w:t>treatments</w:t>
      </w:r>
      <w:r w:rsidR="00890D7C" w:rsidRPr="00E62054">
        <w:rPr>
          <w:color w:val="000000" w:themeColor="text1"/>
        </w:rPr>
        <w:t xml:space="preserve"> </w:t>
      </w:r>
      <w:r w:rsidR="00482DD4" w:rsidRPr="00E62054">
        <w:rPr>
          <w:color w:val="000000" w:themeColor="text1"/>
        </w:rPr>
        <w:fldChar w:fldCharType="begin"/>
      </w:r>
      <w:r w:rsidR="00F43946" w:rsidRPr="00E62054">
        <w:rPr>
          <w:color w:val="000000" w:themeColor="text1"/>
        </w:rPr>
        <w:instrText xml:space="preserve"> ADDIN EN.CITE &lt;EndNote&gt;&lt;Cite&gt;&lt;Author&gt;Saragiotto&lt;/Author&gt;&lt;Year&gt;2017&lt;/Year&gt;&lt;RecNum&gt;20738&lt;/RecNum&gt;&lt;DisplayText&gt;[67]&lt;/DisplayText&gt;&lt;record&gt;&lt;rec-number&gt;20738&lt;/rec-number&gt;&lt;foreign-keys&gt;&lt;key app="EN" db-id="txww0zrz1dxxwlepxr8xe25rw900zazrxfas" timestamp="1588378111"&gt;20738&lt;/key&gt;&lt;/foreign-keys&gt;&lt;ref-type name="Journal Article"&gt;17&lt;/ref-type&gt;&lt;contributors&gt;&lt;authors&gt;&lt;author&gt;Saragiotto, Bruno T&lt;/author&gt;&lt;author&gt;Maher, Chris G&lt;/author&gt;&lt;author&gt;Hancock, Mark J&lt;/author&gt;&lt;author&gt;Koes, Bart W&lt;/author&gt;&lt;/authors&gt;&lt;/contributors&gt;&lt;titles&gt;&lt;title&gt;Subgrouping patients with nonspecific low back pain: Hope or hype?&lt;/title&gt;&lt;secondary-title&gt;Journal of Orthopaedic &amp;amp; Sports Physical Therapy&lt;/secondary-title&gt;&lt;/titles&gt;&lt;periodical&gt;&lt;full-title&gt;Journal of orthopaedic &amp;amp; sports physical therapy&lt;/full-title&gt;&lt;/periodical&gt;&lt;pages&gt;44-48&lt;/pages&gt;&lt;volume&gt;47&lt;/volume&gt;&lt;number&gt;2&lt;/number&gt;&lt;dates&gt;&lt;year&gt;2017&lt;/year&gt;&lt;/dates&gt;&lt;isbn&gt;0190-6011&lt;/isbn&gt;&lt;urls&gt;&lt;/urls&gt;&lt;/record&gt;&lt;/Cite&gt;&lt;/EndNote&gt;</w:instrText>
      </w:r>
      <w:r w:rsidR="00482DD4" w:rsidRPr="00E62054">
        <w:rPr>
          <w:color w:val="000000" w:themeColor="text1"/>
        </w:rPr>
        <w:fldChar w:fldCharType="separate"/>
      </w:r>
      <w:r w:rsidR="00F43946" w:rsidRPr="00E62054">
        <w:rPr>
          <w:noProof/>
          <w:color w:val="000000" w:themeColor="text1"/>
        </w:rPr>
        <w:t>[67]</w:t>
      </w:r>
      <w:r w:rsidR="00482DD4" w:rsidRPr="00E62054">
        <w:rPr>
          <w:color w:val="000000" w:themeColor="text1"/>
        </w:rPr>
        <w:fldChar w:fldCharType="end"/>
      </w:r>
      <w:r w:rsidR="00890D7C" w:rsidRPr="00E62054">
        <w:rPr>
          <w:color w:val="000000" w:themeColor="text1"/>
        </w:rPr>
        <w:t>.</w:t>
      </w:r>
      <w:r w:rsidR="00FE6507" w:rsidRPr="00E62054">
        <w:rPr>
          <w:color w:val="000000" w:themeColor="text1"/>
        </w:rPr>
        <w:t xml:space="preserve"> </w:t>
      </w:r>
      <w:r w:rsidR="00235B76" w:rsidRPr="00E62054">
        <w:rPr>
          <w:color w:val="000000" w:themeColor="text1"/>
        </w:rPr>
        <w:t>For example, in</w:t>
      </w:r>
      <w:r w:rsidR="0033491C" w:rsidRPr="00E62054">
        <w:rPr>
          <w:color w:val="000000" w:themeColor="text1"/>
        </w:rPr>
        <w:t xml:space="preserve"> the MCMT group, not all participants presented with hypomobility that could benefit from spinal manipulative therapy, meaning that individuals may have not been best matched to this treatment approach </w:t>
      </w:r>
      <w:r w:rsidR="0033491C" w:rsidRPr="00E62054">
        <w:rPr>
          <w:color w:val="000000" w:themeColor="text1"/>
        </w:rPr>
        <w:fldChar w:fldCharType="begin"/>
      </w:r>
      <w:r w:rsidR="004F1152" w:rsidRPr="00E62054">
        <w:rPr>
          <w:color w:val="000000" w:themeColor="text1"/>
        </w:rPr>
        <w:instrText xml:space="preserve"> ADDIN EN.CITE &lt;EndNote&gt;&lt;Cite&gt;&lt;Author&gt;Ford&lt;/Author&gt;&lt;Year&gt;2016&lt;/Year&gt;&lt;RecNum&gt;553&lt;/RecNum&gt;&lt;DisplayText&gt;[26]&lt;/DisplayText&gt;&lt;record&gt;&lt;rec-number&gt;553&lt;/rec-number&gt;&lt;foreign-keys&gt;&lt;key app="EN" db-id="txww0zrz1dxxwlepxr8xe25rw900zazrxfas" timestamp="1524706977"&gt;553&lt;/key&gt;&lt;/foreign-keys&gt;&lt;ref-type name="Journal Article"&gt;17&lt;/ref-type&gt;&lt;contributors&gt;&lt;authors&gt;&lt;author&gt;Ford, Jon J&lt;/author&gt;&lt;author&gt;Hahne, Andrew J&lt;/author&gt;&lt;author&gt;Surkitt, Luke D&lt;/author&gt;&lt;author&gt;Chan, Alexander YP&lt;/author&gt;&lt;author&gt;Richards, Matthew C&lt;/author&gt;&lt;author&gt;Slater, Sarah L&lt;/author&gt;&lt;author&gt;Hinman, Rana S&lt;/author&gt;&lt;author&gt;Pizzari, Tania&lt;/author&gt;&lt;author&gt;Davidson, Megan&lt;/author&gt;&lt;author&gt;Taylor, Nicholas F&lt;/author&gt;&lt;/authors&gt;&lt;/contributors&gt;&lt;titles&gt;&lt;title&gt;Individualised physiotherapy as an adjunct to guideline-based advice for low back disorders in primary care: A randomised controlled trial&lt;/title&gt;&lt;secondary-title&gt;British Journal of Sports Medicine&lt;/secondary-title&gt;&lt;/titles&gt;&lt;periodical&gt;&lt;full-title&gt;British journal of sports medicine&lt;/full-title&gt;&lt;/periodical&gt;&lt;pages&gt;237-245&lt;/pages&gt;&lt;volume&gt;50&lt;/volume&gt;&lt;number&gt;4&lt;/number&gt;&lt;dates&gt;&lt;year&gt;2016&lt;/year&gt;&lt;/dates&gt;&lt;isbn&gt;0306-3674&lt;/isbn&gt;&lt;urls&gt;&lt;/urls&gt;&lt;/record&gt;&lt;/Cite&gt;&lt;/EndNote&gt;</w:instrText>
      </w:r>
      <w:r w:rsidR="0033491C" w:rsidRPr="00E62054">
        <w:rPr>
          <w:color w:val="000000" w:themeColor="text1"/>
        </w:rPr>
        <w:fldChar w:fldCharType="separate"/>
      </w:r>
      <w:r w:rsidR="004F1152" w:rsidRPr="00E62054">
        <w:rPr>
          <w:noProof/>
          <w:color w:val="000000" w:themeColor="text1"/>
        </w:rPr>
        <w:t>[26]</w:t>
      </w:r>
      <w:r w:rsidR="0033491C" w:rsidRPr="00E62054">
        <w:rPr>
          <w:color w:val="000000" w:themeColor="text1"/>
        </w:rPr>
        <w:fldChar w:fldCharType="end"/>
      </w:r>
      <w:r w:rsidR="0033491C" w:rsidRPr="00E62054">
        <w:rPr>
          <w:color w:val="000000" w:themeColor="text1"/>
        </w:rPr>
        <w:t xml:space="preserve">. </w:t>
      </w:r>
      <w:r w:rsidR="00890D7C" w:rsidRPr="00E62054">
        <w:rPr>
          <w:color w:val="000000" w:themeColor="text1"/>
        </w:rPr>
        <w:t>F</w:t>
      </w:r>
      <w:r w:rsidR="00FE6507" w:rsidRPr="00E62054">
        <w:rPr>
          <w:color w:val="000000" w:themeColor="text1"/>
        </w:rPr>
        <w:t xml:space="preserve">uture trials may want to assess if </w:t>
      </w:r>
      <w:r w:rsidR="00890D7C" w:rsidRPr="00E62054">
        <w:rPr>
          <w:color w:val="000000" w:themeColor="text1"/>
        </w:rPr>
        <w:t>sub-</w:t>
      </w:r>
      <w:r w:rsidR="00FE6507" w:rsidRPr="00E62054">
        <w:rPr>
          <w:color w:val="000000" w:themeColor="text1"/>
        </w:rPr>
        <w:t>groups can have additional treatment benefits</w:t>
      </w:r>
      <w:r w:rsidR="00690E69" w:rsidRPr="00E62054">
        <w:rPr>
          <w:color w:val="000000" w:themeColor="text1"/>
        </w:rPr>
        <w:t xml:space="preserve"> from matched treatments</w:t>
      </w:r>
      <w:r w:rsidR="00FE6507" w:rsidRPr="00E62054">
        <w:rPr>
          <w:color w:val="000000" w:themeColor="text1"/>
        </w:rPr>
        <w:t xml:space="preserve"> to maximize treatment efficacy</w:t>
      </w:r>
      <w:r w:rsidR="00482DD4" w:rsidRPr="00E62054">
        <w:rPr>
          <w:color w:val="000000" w:themeColor="text1"/>
        </w:rPr>
        <w:t xml:space="preserve"> </w:t>
      </w:r>
      <w:r w:rsidR="00482DD4" w:rsidRPr="00E62054">
        <w:rPr>
          <w:color w:val="000000" w:themeColor="text1"/>
        </w:rPr>
        <w:fldChar w:fldCharType="begin"/>
      </w:r>
      <w:r w:rsidR="00F43946" w:rsidRPr="00E62054">
        <w:rPr>
          <w:color w:val="000000" w:themeColor="text1"/>
        </w:rPr>
        <w:instrText xml:space="preserve"> ADDIN EN.CITE &lt;EndNote&gt;&lt;Cite&gt;&lt;Author&gt;Saragiotto&lt;/Author&gt;&lt;Year&gt;2017&lt;/Year&gt;&lt;RecNum&gt;20738&lt;/RecNum&gt;&lt;DisplayText&gt;[67]&lt;/DisplayText&gt;&lt;record&gt;&lt;rec-number&gt;20738&lt;/rec-number&gt;&lt;foreign-keys&gt;&lt;key app="EN" db-id="txww0zrz1dxxwlepxr8xe25rw900zazrxfas" timestamp="1588378111"&gt;20738&lt;/key&gt;&lt;/foreign-keys&gt;&lt;ref-type name="Journal Article"&gt;17&lt;/ref-type&gt;&lt;contributors&gt;&lt;authors&gt;&lt;author&gt;Saragiotto, Bruno T&lt;/author&gt;&lt;author&gt;Maher, Chris G&lt;/author&gt;&lt;author&gt;Hancock, Mark J&lt;/author&gt;&lt;author&gt;Koes, Bart W&lt;/author&gt;&lt;/authors&gt;&lt;/contributors&gt;&lt;titles&gt;&lt;title&gt;Subgrouping patients with nonspecific low back pain: Hope or hype?&lt;/title&gt;&lt;secondary-title&gt;Journal of Orthopaedic &amp;amp; Sports Physical Therapy&lt;/secondary-title&gt;&lt;/titles&gt;&lt;periodical&gt;&lt;full-title&gt;Journal of orthopaedic &amp;amp; sports physical therapy&lt;/full-title&gt;&lt;/periodical&gt;&lt;pages&gt;44-48&lt;/pages&gt;&lt;volume&gt;47&lt;/volume&gt;&lt;number&gt;2&lt;/number&gt;&lt;dates&gt;&lt;year&gt;2017&lt;/year&gt;&lt;/dates&gt;&lt;isbn&gt;0190-6011&lt;/isbn&gt;&lt;urls&gt;&lt;/urls&gt;&lt;/record&gt;&lt;/Cite&gt;&lt;/EndNote&gt;</w:instrText>
      </w:r>
      <w:r w:rsidR="00482DD4" w:rsidRPr="00E62054">
        <w:rPr>
          <w:color w:val="000000" w:themeColor="text1"/>
        </w:rPr>
        <w:fldChar w:fldCharType="separate"/>
      </w:r>
      <w:r w:rsidR="00F43946" w:rsidRPr="00E62054">
        <w:rPr>
          <w:noProof/>
          <w:color w:val="000000" w:themeColor="text1"/>
        </w:rPr>
        <w:t>[67]</w:t>
      </w:r>
      <w:r w:rsidR="00482DD4" w:rsidRPr="00E62054">
        <w:rPr>
          <w:color w:val="000000" w:themeColor="text1"/>
        </w:rPr>
        <w:fldChar w:fldCharType="end"/>
      </w:r>
      <w:r w:rsidR="00FE6507" w:rsidRPr="00E62054">
        <w:rPr>
          <w:color w:val="000000" w:themeColor="text1"/>
        </w:rPr>
        <w:t>.</w:t>
      </w:r>
    </w:p>
    <w:p w14:paraId="62E59151" w14:textId="77777777" w:rsidR="00996419" w:rsidRPr="00E62054" w:rsidRDefault="00996419" w:rsidP="00996419">
      <w:pPr>
        <w:pStyle w:val="MDPI21heading1"/>
        <w:rPr>
          <w:color w:val="000000" w:themeColor="text1"/>
        </w:rPr>
      </w:pPr>
      <w:r w:rsidRPr="00E62054">
        <w:rPr>
          <w:color w:val="000000" w:themeColor="text1"/>
        </w:rPr>
        <w:t>5. Conclusions</w:t>
      </w:r>
    </w:p>
    <w:p w14:paraId="5838EAB1" w14:textId="3297190D" w:rsidR="005F4FC1" w:rsidRPr="00E62054" w:rsidRDefault="00CA0EE9" w:rsidP="004B527A">
      <w:pPr>
        <w:pStyle w:val="MDPI31text"/>
        <w:rPr>
          <w:color w:val="000000" w:themeColor="text1"/>
        </w:rPr>
      </w:pPr>
      <w:r w:rsidRPr="00E62054">
        <w:rPr>
          <w:color w:val="000000" w:themeColor="text1"/>
        </w:rPr>
        <w:t>In our study, both MCMT and GSC had reductions in pain intensity</w:t>
      </w:r>
      <w:r w:rsidR="00581DD3" w:rsidRPr="00E62054">
        <w:rPr>
          <w:color w:val="000000" w:themeColor="text1"/>
        </w:rPr>
        <w:t>, however the results did not reach clinically meaningful within-</w:t>
      </w:r>
      <w:r w:rsidR="0058640A" w:rsidRPr="00E62054">
        <w:rPr>
          <w:color w:val="000000" w:themeColor="text1"/>
        </w:rPr>
        <w:t xml:space="preserve"> or between-</w:t>
      </w:r>
      <w:r w:rsidR="00581DD3" w:rsidRPr="00E62054">
        <w:rPr>
          <w:color w:val="000000" w:themeColor="text1"/>
        </w:rPr>
        <w:t>group thresholds</w:t>
      </w:r>
      <w:r w:rsidRPr="00E62054">
        <w:rPr>
          <w:color w:val="000000" w:themeColor="text1"/>
        </w:rPr>
        <w:t>. GS</w:t>
      </w:r>
      <w:r w:rsidR="00581DD3" w:rsidRPr="00E62054">
        <w:rPr>
          <w:color w:val="000000" w:themeColor="text1"/>
        </w:rPr>
        <w:t xml:space="preserve">C </w:t>
      </w:r>
      <w:r w:rsidRPr="00E62054">
        <w:rPr>
          <w:color w:val="000000" w:themeColor="text1"/>
        </w:rPr>
        <w:t xml:space="preserve">produced significantly greater improvements in trunk endurance, leg muscle strength and endurance, self-report disability and kinesiophobia compared to MCMT. </w:t>
      </w:r>
      <w:r w:rsidR="00317A4C" w:rsidRPr="00E62054">
        <w:rPr>
          <w:color w:val="000000" w:themeColor="text1"/>
        </w:rPr>
        <w:t xml:space="preserve">Therefore, </w:t>
      </w:r>
      <w:r w:rsidR="008D5271" w:rsidRPr="00E62054">
        <w:rPr>
          <w:color w:val="000000" w:themeColor="text1"/>
        </w:rPr>
        <w:t>GSC may achieve a more diverse range of treatment effects than MCMT and should be considered by clinicians when the</w:t>
      </w:r>
      <w:r w:rsidR="00802261" w:rsidRPr="00E62054">
        <w:rPr>
          <w:color w:val="000000" w:themeColor="text1"/>
        </w:rPr>
        <w:t>se</w:t>
      </w:r>
      <w:r w:rsidR="008D5271" w:rsidRPr="00E62054">
        <w:rPr>
          <w:color w:val="000000" w:themeColor="text1"/>
        </w:rPr>
        <w:t xml:space="preserve"> are</w:t>
      </w:r>
      <w:r w:rsidR="00802261" w:rsidRPr="00E62054">
        <w:rPr>
          <w:color w:val="000000" w:themeColor="text1"/>
        </w:rPr>
        <w:t xml:space="preserve"> important </w:t>
      </w:r>
      <w:r w:rsidR="008D5271" w:rsidRPr="00E62054">
        <w:rPr>
          <w:color w:val="000000" w:themeColor="text1"/>
        </w:rPr>
        <w:t xml:space="preserve">outcomes to be </w:t>
      </w:r>
      <w:r w:rsidR="00E97BD0" w:rsidRPr="00E62054">
        <w:rPr>
          <w:color w:val="000000" w:themeColor="text1"/>
        </w:rPr>
        <w:t>improved</w:t>
      </w:r>
      <w:r w:rsidR="008D5271" w:rsidRPr="00E62054">
        <w:rPr>
          <w:color w:val="000000" w:themeColor="text1"/>
        </w:rPr>
        <w:t xml:space="preserve"> for their patient. </w:t>
      </w:r>
      <w:r w:rsidRPr="00E62054">
        <w:rPr>
          <w:color w:val="000000" w:themeColor="text1"/>
        </w:rPr>
        <w:t xml:space="preserve">These results highlight the additional clinical benefits of GSC, when compared to MCMT, when treatment of CLBP is sought by patients or endorsed by clinicians. </w:t>
      </w:r>
    </w:p>
    <w:p w14:paraId="53E2B324" w14:textId="77777777" w:rsidR="00A9208E" w:rsidRPr="004B527A" w:rsidRDefault="00A9208E" w:rsidP="004B527A">
      <w:pPr>
        <w:pStyle w:val="MDPI31text"/>
      </w:pPr>
    </w:p>
    <w:p w14:paraId="773AF85D" w14:textId="3D843E9F" w:rsidR="00FE5308" w:rsidRDefault="00A73B50" w:rsidP="00A73B50">
      <w:pPr>
        <w:pStyle w:val="MDPI61Supplementary"/>
      </w:pPr>
      <w:r w:rsidRPr="00A27720">
        <w:rPr>
          <w:b/>
        </w:rPr>
        <w:t>Supplementary Materials:</w:t>
      </w:r>
      <w:r w:rsidRPr="00A27720">
        <w:t xml:space="preserve"> The following are available online </w:t>
      </w:r>
      <w:r w:rsidRPr="008105EC">
        <w:t xml:space="preserve">at </w:t>
      </w:r>
      <w:r w:rsidR="002C5B08" w:rsidRPr="008105EC">
        <w:t>www.mdpi.com/xxx/s1</w:t>
      </w:r>
      <w:r w:rsidR="00086C1B" w:rsidRPr="008105EC">
        <w:t>.</w:t>
      </w:r>
      <w:r w:rsidRPr="00A27720">
        <w:t xml:space="preserve"> </w:t>
      </w:r>
    </w:p>
    <w:p w14:paraId="46EE0A49" w14:textId="140E8F40" w:rsidR="001218EF" w:rsidRDefault="001218EF" w:rsidP="00A754C8">
      <w:pPr>
        <w:pStyle w:val="MDPI61Supplementary"/>
      </w:pPr>
      <w:r>
        <w:t xml:space="preserve">Table S1: </w:t>
      </w:r>
      <w:r w:rsidR="005C3D0B" w:rsidRPr="00A60DE9">
        <w:t>Periodization model for the 6-month general strength and conditioning (GSC) intervention.</w:t>
      </w:r>
    </w:p>
    <w:p w14:paraId="6C62EAD8" w14:textId="5ADAC04C" w:rsidR="005C3D0B" w:rsidRDefault="005C3D0B" w:rsidP="005B7AA8">
      <w:pPr>
        <w:pStyle w:val="MDPI61Supplementary"/>
      </w:pPr>
      <w:r>
        <w:t>Table S</w:t>
      </w:r>
      <w:r w:rsidR="00521644">
        <w:t>2</w:t>
      </w:r>
      <w:r>
        <w:t>:</w:t>
      </w:r>
      <w:r w:rsidR="00DA0A17" w:rsidRPr="00DA0A17">
        <w:t xml:space="preserve"> </w:t>
      </w:r>
      <w:r w:rsidR="00DA0A17" w:rsidRPr="00A60DE9">
        <w:t>MRI outcomes for multifidus size of the middle three slices of each spinal level (L1-L5) at baseline, three and six months in participants randomized to motor control manual therapy (MCMT) and general strength and conditioning (GSC).</w:t>
      </w:r>
    </w:p>
    <w:p w14:paraId="196E348C" w14:textId="00B6891F" w:rsidR="005C3D0B" w:rsidRDefault="005C3D0B" w:rsidP="005B7AA8">
      <w:pPr>
        <w:pStyle w:val="MDPI61Supplementary"/>
      </w:pPr>
      <w:r>
        <w:t>Table S</w:t>
      </w:r>
      <w:r w:rsidR="00521644">
        <w:t>3</w:t>
      </w:r>
      <w:r>
        <w:t>:</w:t>
      </w:r>
      <w:r w:rsidR="00726F53">
        <w:t xml:space="preserve"> </w:t>
      </w:r>
      <w:r w:rsidR="00726F53" w:rsidRPr="00A60DE9">
        <w:t>MRI outcomes for erector spinae size of the middle three slices of each spinal level (L1-L5) at baseline, three and six months in participants randomized to motor control manual therapy (MCMT) and general strength and conditioning (GSC).</w:t>
      </w:r>
    </w:p>
    <w:p w14:paraId="2423FF36" w14:textId="61807DEA" w:rsidR="005C3D0B" w:rsidRDefault="005C3D0B" w:rsidP="005B7AA8">
      <w:pPr>
        <w:pStyle w:val="MDPI61Supplementary"/>
      </w:pPr>
      <w:r>
        <w:t>Table S</w:t>
      </w:r>
      <w:r w:rsidR="00521644">
        <w:t>4</w:t>
      </w:r>
      <w:r>
        <w:t>:</w:t>
      </w:r>
      <w:r w:rsidR="00B054ED">
        <w:t xml:space="preserve"> </w:t>
      </w:r>
      <w:r w:rsidR="00B054ED" w:rsidRPr="00A60DE9">
        <w:t>MRI outcomes for psoas major size of the middle three slices of each spinal level (L1-L5) at baseline, three and six months in participants randomized to motor control manual therapy (MCMT) and general strength and conditioning (GSC).</w:t>
      </w:r>
    </w:p>
    <w:p w14:paraId="13161907" w14:textId="3D820DD5" w:rsidR="001218EF" w:rsidRPr="00A27720" w:rsidRDefault="005C3D0B" w:rsidP="00A73B50">
      <w:pPr>
        <w:pStyle w:val="MDPI61Supplementary"/>
      </w:pPr>
      <w:r>
        <w:t>Table S</w:t>
      </w:r>
      <w:r w:rsidR="00521644">
        <w:t>5</w:t>
      </w:r>
      <w:r>
        <w:t xml:space="preserve">: </w:t>
      </w:r>
      <w:r w:rsidR="00D21A0D" w:rsidRPr="00A60DE9">
        <w:t>MRI outcomes for quadratus lumborum size of the middle three slices of each spinal level (L1-L5) at baseline, three and six months in participants randomized to motor control manual therapy (MCMT) and general strength and conditioning (GSC).</w:t>
      </w:r>
    </w:p>
    <w:p w14:paraId="02A1FE38" w14:textId="77E4E1CC" w:rsidR="001C4EF2" w:rsidRPr="001C4EF2" w:rsidRDefault="001C4EF2" w:rsidP="00A73B50">
      <w:pPr>
        <w:pStyle w:val="MDPI62Acknowledgments"/>
      </w:pPr>
      <w:r>
        <w:rPr>
          <w:b/>
        </w:rPr>
        <w:t xml:space="preserve">Author Contributions: </w:t>
      </w:r>
      <w:r w:rsidR="00F12B4E" w:rsidRPr="00AB5806">
        <w:t>S</w:t>
      </w:r>
      <w:r w:rsidR="00F12B4E">
        <w:t>D</w:t>
      </w:r>
      <w:r w:rsidR="00F12B4E" w:rsidRPr="00AB5806">
        <w:t>T – Statistical analysis, preparation of manuscript</w:t>
      </w:r>
      <w:r w:rsidR="00F12B4E">
        <w:t xml:space="preserve">. </w:t>
      </w:r>
      <w:r w:rsidR="00F12B4E" w:rsidRPr="00AB5806">
        <w:t>C</w:t>
      </w:r>
      <w:r w:rsidR="00F12B4E">
        <w:t>T</w:t>
      </w:r>
      <w:r w:rsidR="00F12B4E" w:rsidRPr="00AB5806">
        <w:t>M – Conception and design of experiments, data collection, revision of manuscript</w:t>
      </w:r>
      <w:r w:rsidR="00F12B4E">
        <w:t xml:space="preserve">. </w:t>
      </w:r>
      <w:r w:rsidR="00F12B4E" w:rsidRPr="00AB5806">
        <w:t>J</w:t>
      </w:r>
      <w:r w:rsidR="00F12B4E">
        <w:t>J</w:t>
      </w:r>
      <w:r w:rsidR="00F12B4E" w:rsidRPr="00AB5806">
        <w:t>F – Conception and design of experiments, revision of manuscript</w:t>
      </w:r>
      <w:r w:rsidR="00F12B4E">
        <w:t xml:space="preserve">. </w:t>
      </w:r>
      <w:r w:rsidR="00F12B4E" w:rsidRPr="00AB5806">
        <w:t>A</w:t>
      </w:r>
      <w:r w:rsidR="00F12B4E">
        <w:t>J</w:t>
      </w:r>
      <w:r w:rsidR="00F12B4E" w:rsidRPr="00AB5806">
        <w:t>H – Conception and design of experiments, off-site randomization, revision of manuscript</w:t>
      </w:r>
      <w:r w:rsidR="00F12B4E">
        <w:t xml:space="preserve">. </w:t>
      </w:r>
      <w:r w:rsidR="00F12B4E" w:rsidRPr="00AB5806">
        <w:t>L</w:t>
      </w:r>
      <w:r w:rsidR="00F12B4E">
        <w:t>C</w:t>
      </w:r>
      <w:r w:rsidR="00F12B4E" w:rsidRPr="00AB5806">
        <w:t>M – Conception and design of experiments, collection of questionnaire data, revision of manuscript</w:t>
      </w:r>
      <w:r w:rsidR="00F12B4E">
        <w:t xml:space="preserve">. </w:t>
      </w:r>
      <w:r w:rsidR="00F12B4E" w:rsidRPr="00AB5806">
        <w:t>TR - Conception and design of experiments, revision of manuscript</w:t>
      </w:r>
      <w:r w:rsidR="00F12B4E">
        <w:t xml:space="preserve">. </w:t>
      </w:r>
      <w:r w:rsidR="00F12B4E" w:rsidRPr="00AB5806">
        <w:t>DC – Collection of MRI data, revision of manuscript</w:t>
      </w:r>
      <w:r w:rsidR="00F12B4E">
        <w:t xml:space="preserve">. </w:t>
      </w:r>
      <w:r w:rsidR="00F12B4E" w:rsidRPr="00AB5806">
        <w:t>KS – Data collection, revision of manuscript</w:t>
      </w:r>
      <w:r w:rsidR="00F12B4E">
        <w:t xml:space="preserve">. </w:t>
      </w:r>
      <w:r w:rsidR="00F12B4E" w:rsidRPr="00AB5806">
        <w:t>P</w:t>
      </w:r>
      <w:r w:rsidR="00F12B4E">
        <w:t>J</w:t>
      </w:r>
      <w:r w:rsidR="00F12B4E" w:rsidRPr="00AB5806">
        <w:t>O – Data collection, revision of manuscrip</w:t>
      </w:r>
      <w:r w:rsidR="00F12B4E">
        <w:t xml:space="preserve">t. </w:t>
      </w:r>
      <w:r w:rsidR="00F12B4E" w:rsidRPr="00AB5806">
        <w:t>D</w:t>
      </w:r>
      <w:r w:rsidR="00F12B4E">
        <w:t>L</w:t>
      </w:r>
      <w:r w:rsidR="00F12B4E" w:rsidRPr="00AB5806">
        <w:t>B – Conception and design of experiments, data collection, revision, conception, and design of m</w:t>
      </w:r>
      <w:r w:rsidR="00F12B4E">
        <w:t>a</w:t>
      </w:r>
      <w:r w:rsidR="00F12B4E" w:rsidRPr="00AB5806">
        <w:t>nuscript</w:t>
      </w:r>
    </w:p>
    <w:p w14:paraId="1BA2659D" w14:textId="6EF27D09" w:rsidR="001D1C27" w:rsidRPr="00474D1D" w:rsidRDefault="001D1C27" w:rsidP="00474D1D">
      <w:pPr>
        <w:pStyle w:val="MDPI62Acknowledgments"/>
      </w:pPr>
      <w:r w:rsidRPr="00474D1D">
        <w:rPr>
          <w:b/>
          <w:bCs/>
        </w:rPr>
        <w:t>Funding:</w:t>
      </w:r>
      <w:r w:rsidRPr="00474D1D">
        <w:t xml:space="preserve"> </w:t>
      </w:r>
      <w:r w:rsidR="00183FFD" w:rsidRPr="00474D1D">
        <w:t>This project was supported by internal institutional funding (to DLB).</w:t>
      </w:r>
    </w:p>
    <w:p w14:paraId="40210583" w14:textId="18CA29F4" w:rsidR="00A73B50" w:rsidRPr="00474D1D" w:rsidRDefault="005577F2" w:rsidP="00474D1D">
      <w:pPr>
        <w:pStyle w:val="MDPI62Acknowledgments"/>
      </w:pPr>
      <w:r w:rsidRPr="00474D1D">
        <w:rPr>
          <w:b/>
          <w:bCs/>
        </w:rPr>
        <w:t>Acknowledgments:</w:t>
      </w:r>
      <w:r w:rsidRPr="00474D1D">
        <w:t xml:space="preserve"> </w:t>
      </w:r>
      <w:r w:rsidR="00474D1D" w:rsidRPr="00474D1D">
        <w:t>The authors thank the participants for taking part in this study and the staff of Imaging at Olympic Park for their support implementing this study. Scott Tagliaferri is supported by an Australian Government Research Training Program (RTP) Scholarship. Gerontology Research Center is a joint effort between the University of Jyvaskyla and the University of Tampere.</w:t>
      </w:r>
    </w:p>
    <w:p w14:paraId="4DDD5C63" w14:textId="0D48AF4B" w:rsidR="00A73B50" w:rsidRPr="00A27720" w:rsidRDefault="00A73B50" w:rsidP="00A73B50">
      <w:pPr>
        <w:pStyle w:val="MDPI64CoI"/>
      </w:pPr>
      <w:r w:rsidRPr="00A27720">
        <w:rPr>
          <w:b/>
        </w:rPr>
        <w:t>Conflicts of Interest:</w:t>
      </w:r>
      <w:r w:rsidRPr="00A27720">
        <w:t xml:space="preserve"> </w:t>
      </w:r>
      <w:r w:rsidR="004B527A">
        <w:t xml:space="preserve">The </w:t>
      </w:r>
      <w:r w:rsidRPr="00A27720">
        <w:t>authors declare no conflict of interest.</w:t>
      </w:r>
    </w:p>
    <w:p w14:paraId="5BFB0669" w14:textId="77777777" w:rsidR="00975A48" w:rsidRPr="00AB5806" w:rsidRDefault="00975A48" w:rsidP="00975A48">
      <w:pPr>
        <w:pStyle w:val="MDPI62Acknowledgments"/>
      </w:pPr>
      <w:r w:rsidRPr="00AB5806">
        <w:rPr>
          <w:b/>
          <w:bCs/>
        </w:rPr>
        <w:t xml:space="preserve">Ethics approval: </w:t>
      </w:r>
      <w:r w:rsidRPr="00AB5806">
        <w:t xml:space="preserve">The study was granted ethical approval from the Deakin University Human Research Ethics Committee on 12 October 2015 (project ID: 2015-191). </w:t>
      </w:r>
    </w:p>
    <w:p w14:paraId="4831CEEC" w14:textId="77777777" w:rsidR="00975A48" w:rsidRPr="00AB5806" w:rsidRDefault="00975A48" w:rsidP="00975A48">
      <w:pPr>
        <w:pStyle w:val="MDPI62Acknowledgments"/>
        <w:rPr>
          <w:color w:val="131413"/>
        </w:rPr>
      </w:pPr>
      <w:r w:rsidRPr="00AB5806">
        <w:rPr>
          <w:b/>
        </w:rPr>
        <w:t xml:space="preserve">Trial Registration: </w:t>
      </w:r>
      <w:r w:rsidRPr="00AB5806">
        <w:t xml:space="preserve">Australian New Zealand Clinical Trials Registry </w:t>
      </w:r>
      <w:r w:rsidRPr="00AB5806">
        <w:rPr>
          <w:color w:val="131413"/>
        </w:rPr>
        <w:t>(ACTRN12615001270505).</w:t>
      </w:r>
    </w:p>
    <w:p w14:paraId="41F98833" w14:textId="7224A595" w:rsidR="006F1E9F" w:rsidRDefault="00975A48" w:rsidP="00975A48">
      <w:pPr>
        <w:pStyle w:val="MDPI62Acknowledgments"/>
        <w:rPr>
          <w:bCs/>
        </w:rPr>
      </w:pPr>
      <w:r w:rsidRPr="00AB5806">
        <w:rPr>
          <w:b/>
          <w:bCs/>
        </w:rPr>
        <w:t xml:space="preserve">Data sharing statement: </w:t>
      </w:r>
      <w:r w:rsidRPr="00AB5806">
        <w:rPr>
          <w:bCs/>
        </w:rPr>
        <w:t>Upon request.</w:t>
      </w:r>
    </w:p>
    <w:p w14:paraId="02F14124" w14:textId="77777777" w:rsidR="00675964" w:rsidRPr="005B7AA8" w:rsidRDefault="00675964" w:rsidP="00975A48">
      <w:pPr>
        <w:pStyle w:val="MDPI62Acknowledgments"/>
        <w:rPr>
          <w:bCs/>
        </w:rPr>
      </w:pPr>
    </w:p>
    <w:p w14:paraId="3A1D0A94" w14:textId="56A9F6DC" w:rsidR="00D631EB" w:rsidRPr="00D631EB" w:rsidRDefault="00D631EB" w:rsidP="00D631EB">
      <w:pPr>
        <w:pStyle w:val="MDPI21heading1"/>
      </w:pPr>
      <w:r w:rsidRPr="00A27720">
        <w:lastRenderedPageBreak/>
        <w:t>References</w:t>
      </w:r>
    </w:p>
    <w:p w14:paraId="0A62DDEC" w14:textId="77777777" w:rsidR="00095C6B" w:rsidRPr="00095C6B" w:rsidRDefault="00D631EB" w:rsidP="00095C6B">
      <w:pPr>
        <w:pStyle w:val="EndNoteBibliography"/>
      </w:pPr>
      <w:r>
        <w:rPr>
          <w:rFonts w:eastAsia="SimSun"/>
        </w:rPr>
        <w:fldChar w:fldCharType="begin"/>
      </w:r>
      <w:r>
        <w:rPr>
          <w:rFonts w:eastAsia="SimSun"/>
        </w:rPr>
        <w:instrText xml:space="preserve"> ADDIN EN.REFLIST </w:instrText>
      </w:r>
      <w:r>
        <w:rPr>
          <w:rFonts w:eastAsia="SimSun"/>
        </w:rPr>
        <w:fldChar w:fldCharType="separate"/>
      </w:r>
      <w:r w:rsidR="00095C6B" w:rsidRPr="00095C6B">
        <w:t>1.</w:t>
      </w:r>
      <w:r w:rsidR="00095C6B" w:rsidRPr="00095C6B">
        <w:tab/>
        <w:t>Hoy D, Bain C, Williams G, March L, Brooks P, Blyth F, et al. A systematic review of the global prevalence of low back pain. Arthritis &amp; Rheumatology. 2012;64(6):2028-37.</w:t>
      </w:r>
    </w:p>
    <w:p w14:paraId="4D23F83C" w14:textId="77777777" w:rsidR="00095C6B" w:rsidRPr="00095C6B" w:rsidRDefault="00095C6B" w:rsidP="00095C6B">
      <w:pPr>
        <w:pStyle w:val="EndNoteBibliography"/>
      </w:pPr>
      <w:r w:rsidRPr="00095C6B">
        <w:t>2.</w:t>
      </w:r>
      <w:r w:rsidRPr="00095C6B">
        <w:tab/>
        <w:t>Andersson GB. Epidemiological features of chronic low-back pain. The Lancet. 1999;354(9178):581-5.</w:t>
      </w:r>
    </w:p>
    <w:p w14:paraId="29E4FA93" w14:textId="77777777" w:rsidR="00095C6B" w:rsidRPr="00095C6B" w:rsidRDefault="00095C6B" w:rsidP="00095C6B">
      <w:pPr>
        <w:pStyle w:val="EndNoteBibliography"/>
      </w:pPr>
      <w:r w:rsidRPr="00095C6B">
        <w:t>3.</w:t>
      </w:r>
      <w:r w:rsidRPr="00095C6B">
        <w:tab/>
        <w:t>Vos T, Flaxman AD, Naghavi M, Lozano R, Michaud C, Ezzati M, et al. Years lived with disability (YLDs) for 1160 sequelae of 289 diseases and injuries 1990–2010: A systematic analysis for the global burden of disease study 2010. The Lancet. 2012;380(9859):2163-96.</w:t>
      </w:r>
    </w:p>
    <w:p w14:paraId="6B28A016" w14:textId="77777777" w:rsidR="00095C6B" w:rsidRPr="00095C6B" w:rsidRDefault="00095C6B" w:rsidP="00095C6B">
      <w:pPr>
        <w:pStyle w:val="EndNoteBibliography"/>
      </w:pPr>
      <w:r w:rsidRPr="00095C6B">
        <w:t>4.</w:t>
      </w:r>
      <w:r w:rsidRPr="00095C6B">
        <w:tab/>
        <w:t>Murray CJ, Vos T, Lozano R, Naghavi M, Flaxman AD, Michaud C, et al. Disability-adjusted life years (DALYs) for 291 diseases and injuries in 21 regions, 1990–2010: A systematic analysis for the Global Burden of Disease Study 2010. The Lancet. 2013;380(9859):2197-223.</w:t>
      </w:r>
    </w:p>
    <w:p w14:paraId="59902B77" w14:textId="77777777" w:rsidR="00095C6B" w:rsidRPr="00095C6B" w:rsidRDefault="00095C6B" w:rsidP="00095C6B">
      <w:pPr>
        <w:pStyle w:val="EndNoteBibliography"/>
      </w:pPr>
      <w:r w:rsidRPr="00095C6B">
        <w:t>5.</w:t>
      </w:r>
      <w:r w:rsidRPr="00095C6B">
        <w:tab/>
        <w:t>Walker B, Muller R, Grant W. Low back pain in Australian adults: The economic burden. Asia Pacific Journal of Public Health. 2003;15(2):79-87.</w:t>
      </w:r>
    </w:p>
    <w:p w14:paraId="12A5CBB0" w14:textId="77777777" w:rsidR="00095C6B" w:rsidRPr="00095C6B" w:rsidRDefault="00095C6B" w:rsidP="00095C6B">
      <w:pPr>
        <w:pStyle w:val="EndNoteBibliography"/>
      </w:pPr>
      <w:r w:rsidRPr="00095C6B">
        <w:t>6.</w:t>
      </w:r>
      <w:r w:rsidRPr="00095C6B">
        <w:tab/>
        <w:t>Martin BI, Deyo RA, Mirza SK, Turner JA, Comstock BA, Hollingworth W, et al. Expenditures and health status among adults with back and neck problems. JAMA. 2008;299(6):656-64.</w:t>
      </w:r>
    </w:p>
    <w:p w14:paraId="707A6A92" w14:textId="77777777" w:rsidR="00095C6B" w:rsidRPr="00095C6B" w:rsidRDefault="00095C6B" w:rsidP="00095C6B">
      <w:pPr>
        <w:pStyle w:val="EndNoteBibliography"/>
      </w:pPr>
      <w:r w:rsidRPr="00095C6B">
        <w:t>7.</w:t>
      </w:r>
      <w:r w:rsidRPr="00095C6B">
        <w:tab/>
        <w:t>Costa L, Maher CG, Hancock MJ, McAuley JH, Herbert RD, Costa LO. The prognosis of acute and persistent low-back pain: A meta-analysis. Canadian Medical Association Journal. 2012;184(11):613-E24.</w:t>
      </w:r>
    </w:p>
    <w:p w14:paraId="6E9E7877" w14:textId="77777777" w:rsidR="00095C6B" w:rsidRPr="00095C6B" w:rsidRDefault="00095C6B" w:rsidP="00095C6B">
      <w:pPr>
        <w:pStyle w:val="EndNoteBibliography"/>
      </w:pPr>
      <w:r w:rsidRPr="00095C6B">
        <w:rPr>
          <w:rFonts w:hint="eastAsia"/>
        </w:rPr>
        <w:t>8.</w:t>
      </w:r>
      <w:r w:rsidRPr="00095C6B">
        <w:rPr>
          <w:rFonts w:hint="eastAsia"/>
        </w:rPr>
        <w:tab/>
        <w:t>Itz CJ, Geurts J, Van Kleef M, Nelemans P. Clinical course of non‐specific low back pain: A systematic review of prospective cohort studies set in primary care. European Journal of Pain. 201</w:t>
      </w:r>
      <w:r w:rsidRPr="00095C6B">
        <w:t>3;17(1):5-15.</w:t>
      </w:r>
    </w:p>
    <w:p w14:paraId="68F61873" w14:textId="77777777" w:rsidR="00095C6B" w:rsidRPr="00095C6B" w:rsidRDefault="00095C6B" w:rsidP="00095C6B">
      <w:pPr>
        <w:pStyle w:val="EndNoteBibliography"/>
      </w:pPr>
      <w:r w:rsidRPr="00095C6B">
        <w:t>9.</w:t>
      </w:r>
      <w:r w:rsidRPr="00095C6B">
        <w:tab/>
        <w:t>Qaseem A, Wilt TJ, McLean RM, Forciea MA. Noninvasive treatments for acute, subacute, and chronic low back pain: A clinical practice guideline from the American College of Physicians. Annals of Internal Medicine. 2017;166(7):514-30.</w:t>
      </w:r>
    </w:p>
    <w:p w14:paraId="0E97970E" w14:textId="77777777" w:rsidR="00095C6B" w:rsidRPr="00095C6B" w:rsidRDefault="00095C6B" w:rsidP="00095C6B">
      <w:pPr>
        <w:pStyle w:val="EndNoteBibliography"/>
      </w:pPr>
      <w:r w:rsidRPr="00095C6B">
        <w:t>10.</w:t>
      </w:r>
      <w:r w:rsidRPr="00095C6B">
        <w:tab/>
        <w:t>Koes BW, van Tulder M, Lin C-WC, Macedo LG, McAuley J, Maher C. An updated overview of clinical guidelines for the management of non-specific low back pain in primary care. European Spine Journal. 2010;19(12):2075-94.</w:t>
      </w:r>
    </w:p>
    <w:p w14:paraId="426FB76F" w14:textId="77777777" w:rsidR="00095C6B" w:rsidRPr="00095C6B" w:rsidRDefault="00095C6B" w:rsidP="00095C6B">
      <w:pPr>
        <w:pStyle w:val="EndNoteBibliography"/>
      </w:pPr>
      <w:r w:rsidRPr="00095C6B">
        <w:t>11.</w:t>
      </w:r>
      <w:r w:rsidRPr="00095C6B">
        <w:tab/>
        <w:t>Dagenais S, Caro J, Haldeman S. A systematic review of low back pain cost of illness studies in the United States and internationally. The Spine Journal. 2008;8(1):8-20.</w:t>
      </w:r>
    </w:p>
    <w:p w14:paraId="464DBE4C" w14:textId="77777777" w:rsidR="00095C6B" w:rsidRPr="00095C6B" w:rsidRDefault="00095C6B" w:rsidP="00095C6B">
      <w:pPr>
        <w:pStyle w:val="EndNoteBibliography"/>
      </w:pPr>
      <w:r w:rsidRPr="00095C6B">
        <w:t>12.</w:t>
      </w:r>
      <w:r w:rsidRPr="00095C6B">
        <w:tab/>
        <w:t>Searle A, Spink M, Ho A, Chuter V. Exercise interventions for the treatment of chronic low back pain: A systematic review and meta-analysis of randomised controlled trials. Clinical Rehabilitation. 2015;29(12):1155-67.</w:t>
      </w:r>
    </w:p>
    <w:p w14:paraId="3A91459C" w14:textId="77777777" w:rsidR="00095C6B" w:rsidRPr="00095C6B" w:rsidRDefault="00095C6B" w:rsidP="00095C6B">
      <w:pPr>
        <w:pStyle w:val="EndNoteBibliography"/>
      </w:pPr>
      <w:r w:rsidRPr="00095C6B">
        <w:t>13.</w:t>
      </w:r>
      <w:r w:rsidRPr="00095C6B">
        <w:tab/>
        <w:t>Owen PJ, Miller CT, Mundell NL, Verswijveren SJ, Tagliaferri SD, Brisby H, et al. Which specific modes of exercise training are most effective for treating low back pain? Network meta-analysis. British Journal of Sports Medicine. 2019;1.</w:t>
      </w:r>
    </w:p>
    <w:p w14:paraId="40A5F450" w14:textId="77777777" w:rsidR="00095C6B" w:rsidRPr="00095C6B" w:rsidRDefault="00095C6B" w:rsidP="00095C6B">
      <w:pPr>
        <w:pStyle w:val="EndNoteBibliography"/>
      </w:pPr>
      <w:r w:rsidRPr="00095C6B">
        <w:t>14.</w:t>
      </w:r>
      <w:r w:rsidRPr="00095C6B">
        <w:tab/>
        <w:t>Rubinstein SM, de Zoete A, van Middelkoop M, Assendelft WJ, de Boer MR, van Tulder MW. Benefits and harms of spinal manipulative therapy for the treatment of chronic low back pain: Systematic review and meta-analysis of randomised controlled trials. The BMJ. 2019;364:689.</w:t>
      </w:r>
    </w:p>
    <w:p w14:paraId="6C063209" w14:textId="77777777" w:rsidR="00095C6B" w:rsidRPr="00095C6B" w:rsidRDefault="00095C6B" w:rsidP="00095C6B">
      <w:pPr>
        <w:pStyle w:val="EndNoteBibliography"/>
      </w:pPr>
      <w:r w:rsidRPr="00095C6B">
        <w:t>15.</w:t>
      </w:r>
      <w:r w:rsidRPr="00095C6B">
        <w:tab/>
        <w:t>Chou R, Baisden J, Carragee EJ, Resnick DK, Shaffer WO, Loeser JD. Surgery for low back pain: A review of the evidence for an American Pain Society clinical practice guideline. Spine. 2009;34(10):1094-109.</w:t>
      </w:r>
    </w:p>
    <w:p w14:paraId="3FC32831" w14:textId="77777777" w:rsidR="00095C6B" w:rsidRPr="00095C6B" w:rsidRDefault="00095C6B" w:rsidP="00095C6B">
      <w:pPr>
        <w:pStyle w:val="EndNoteBibliography"/>
      </w:pPr>
      <w:r w:rsidRPr="00095C6B">
        <w:t>16.</w:t>
      </w:r>
      <w:r w:rsidRPr="00095C6B">
        <w:tab/>
        <w:t>O'Sullivan P, Caneiro JP, O'Keeffe M, O'Sullivan K. Unraveling the complexity of low back pain. Journal of Orthopaedic &amp; Sports Physical Therapy. 2016;46(11):932-7.</w:t>
      </w:r>
    </w:p>
    <w:p w14:paraId="672BD38D" w14:textId="77777777" w:rsidR="00095C6B" w:rsidRPr="00095C6B" w:rsidRDefault="00095C6B" w:rsidP="00095C6B">
      <w:pPr>
        <w:pStyle w:val="EndNoteBibliography"/>
      </w:pPr>
      <w:r w:rsidRPr="00095C6B">
        <w:t>17.</w:t>
      </w:r>
      <w:r w:rsidRPr="00095C6B">
        <w:tab/>
        <w:t>Tagliaferri SD, Miller CT, Owen PJ, Mitchell UH, Brisby H, Fitzgibbon B, et al. Domains of chronic low back pain and assessing treatment effectiveness: A clinical perspective. Pain Practice. 2019;1.</w:t>
      </w:r>
    </w:p>
    <w:p w14:paraId="4A6E0B05" w14:textId="77777777" w:rsidR="00095C6B" w:rsidRPr="00095C6B" w:rsidRDefault="00095C6B" w:rsidP="00095C6B">
      <w:pPr>
        <w:pStyle w:val="EndNoteBibliography"/>
      </w:pPr>
      <w:r w:rsidRPr="00095C6B">
        <w:t>18.</w:t>
      </w:r>
      <w:r w:rsidRPr="00095C6B">
        <w:tab/>
        <w:t>Owen PJ, Miller CT, Rantalainen T, Simson KJ, Connell D, Hahne AJ, et al. Exercise for the intervertebral disc: a 6-month randomised controlled trial in chronic low back pain. European Spine Journal. 2020.</w:t>
      </w:r>
    </w:p>
    <w:p w14:paraId="60E7999D" w14:textId="77777777" w:rsidR="00095C6B" w:rsidRPr="00095C6B" w:rsidRDefault="00095C6B" w:rsidP="00095C6B">
      <w:pPr>
        <w:pStyle w:val="EndNoteBibliography"/>
      </w:pPr>
      <w:r w:rsidRPr="00095C6B">
        <w:lastRenderedPageBreak/>
        <w:t>19.</w:t>
      </w:r>
      <w:r w:rsidRPr="00095C6B">
        <w:tab/>
        <w:t>Taylor JB, Goode AP, George SZ, Cook CE. Incidence and risk factors for first-time incident low back pain: A systematic review and meta-analysis. The Spine Journal. 2014;14(10):2299-319.</w:t>
      </w:r>
    </w:p>
    <w:p w14:paraId="3808B05F" w14:textId="77777777" w:rsidR="00095C6B" w:rsidRPr="00095C6B" w:rsidRDefault="00095C6B" w:rsidP="00095C6B">
      <w:pPr>
        <w:pStyle w:val="EndNoteBibliography"/>
      </w:pPr>
      <w:r w:rsidRPr="00095C6B">
        <w:t>20.</w:t>
      </w:r>
      <w:r w:rsidRPr="00095C6B">
        <w:tab/>
        <w:t>Ranger TA, Cicuttini FM, Jensen TS, Peiris WL, Hussain SM, Fairley J, et al. Is the size and composition of the paraspinal muscles associated with low back pain? A systematic review. The Spine Journal. 2017;17:1729–48.</w:t>
      </w:r>
    </w:p>
    <w:p w14:paraId="2F179D7A" w14:textId="77777777" w:rsidR="00095C6B" w:rsidRPr="00095C6B" w:rsidRDefault="00095C6B" w:rsidP="00095C6B">
      <w:pPr>
        <w:pStyle w:val="EndNoteBibliography"/>
      </w:pPr>
      <w:r w:rsidRPr="00095C6B">
        <w:t>21.</w:t>
      </w:r>
      <w:r w:rsidRPr="00095C6B">
        <w:tab/>
        <w:t>Duque I, Parra J-H, Duvallet A. Maximal aerobic power in patients with chronic low back pain: A comparison with healthy subjects. European Spine Journal. 2011;20(1):87-93.</w:t>
      </w:r>
    </w:p>
    <w:p w14:paraId="502355B6" w14:textId="77777777" w:rsidR="00095C6B" w:rsidRPr="00095C6B" w:rsidRDefault="00095C6B" w:rsidP="00095C6B">
      <w:pPr>
        <w:pStyle w:val="EndNoteBibliography"/>
      </w:pPr>
      <w:r w:rsidRPr="00095C6B">
        <w:t>22.</w:t>
      </w:r>
      <w:r w:rsidRPr="00095C6B">
        <w:tab/>
        <w:t>Chou R, Shekelle P. Will this patient develop persistent disabling low back pain? JAMA. 2010;303(13):1295-302.</w:t>
      </w:r>
    </w:p>
    <w:p w14:paraId="38588C8D" w14:textId="77777777" w:rsidR="00095C6B" w:rsidRPr="00095C6B" w:rsidRDefault="00095C6B" w:rsidP="00095C6B">
      <w:pPr>
        <w:pStyle w:val="EndNoteBibliography"/>
      </w:pPr>
      <w:r w:rsidRPr="00095C6B">
        <w:t>23.</w:t>
      </w:r>
      <w:r w:rsidRPr="00095C6B">
        <w:tab/>
        <w:t>Lamé IE, Peters ML, Vlaeyen JW, Kleef Mv, Patijn J. Quality of life in chronic pain is more associated with beliefs about pain, than with pain intensity. European Journal of Pain. 2005;9(1):15-24.</w:t>
      </w:r>
    </w:p>
    <w:p w14:paraId="1015CECF" w14:textId="77777777" w:rsidR="00095C6B" w:rsidRPr="00095C6B" w:rsidRDefault="00095C6B" w:rsidP="00095C6B">
      <w:pPr>
        <w:pStyle w:val="EndNoteBibliography"/>
      </w:pPr>
      <w:r w:rsidRPr="00095C6B">
        <w:t>24.</w:t>
      </w:r>
      <w:r w:rsidRPr="00095C6B">
        <w:tab/>
        <w:t>Kell RT, Asmundson GJ. A comparison of two forms of periodized exercise rehabilitation programs in the management of chronic nonspecific low-back pain. The Journal of Strength &amp; Conditioning Research. 2009;23(2):513-23.</w:t>
      </w:r>
    </w:p>
    <w:p w14:paraId="0A4714F4" w14:textId="77777777" w:rsidR="00095C6B" w:rsidRPr="00095C6B" w:rsidRDefault="00095C6B" w:rsidP="00095C6B">
      <w:pPr>
        <w:pStyle w:val="EndNoteBibliography"/>
      </w:pPr>
      <w:r w:rsidRPr="00095C6B">
        <w:t>25.</w:t>
      </w:r>
      <w:r w:rsidRPr="00095C6B">
        <w:tab/>
        <w:t>Kell RT, Risi AD, Barden JM. The response of persons with chronic nonspecific low back pain to three different volumes of periodized musculoskeletal rehabilitation. The Journal of Strength &amp; Conditioning Research. 2011;25(4):1052-64.</w:t>
      </w:r>
    </w:p>
    <w:p w14:paraId="439AD38F" w14:textId="77777777" w:rsidR="00095C6B" w:rsidRPr="00095C6B" w:rsidRDefault="00095C6B" w:rsidP="00095C6B">
      <w:pPr>
        <w:pStyle w:val="EndNoteBibliography"/>
      </w:pPr>
      <w:r w:rsidRPr="00095C6B">
        <w:t>26.</w:t>
      </w:r>
      <w:r w:rsidRPr="00095C6B">
        <w:tab/>
        <w:t>Ford JJ, Hahne AJ, Surkitt LD, Chan AY, Richards MC, Slater SL, et al. Individualised physiotherapy as an adjunct to guideline-based advice for low back disorders in primary care: A randomised controlled trial. British Journal of Sports Medicine. 2016;50(4):237-45.</w:t>
      </w:r>
    </w:p>
    <w:p w14:paraId="3DE68C0E" w14:textId="77777777" w:rsidR="00095C6B" w:rsidRPr="00095C6B" w:rsidRDefault="00095C6B" w:rsidP="00095C6B">
      <w:pPr>
        <w:pStyle w:val="EndNoteBibliography"/>
      </w:pPr>
      <w:r w:rsidRPr="00095C6B">
        <w:t>27.</w:t>
      </w:r>
      <w:r w:rsidRPr="00095C6B">
        <w:tab/>
        <w:t>Simson KJ, Miller CT, Ford J, Hahne A, Main L, Rantalainen T, et al. Optimising conservative management of chronic low back pain: Study protocol for a randomised controlled trial. Trials. 2017;18(1):184-96.</w:t>
      </w:r>
    </w:p>
    <w:p w14:paraId="6FDCC3CB" w14:textId="77777777" w:rsidR="00095C6B" w:rsidRPr="00095C6B" w:rsidRDefault="00095C6B" w:rsidP="00095C6B">
      <w:pPr>
        <w:pStyle w:val="EndNoteBibliography"/>
      </w:pPr>
      <w:r w:rsidRPr="00095C6B">
        <w:t>28.</w:t>
      </w:r>
      <w:r w:rsidRPr="00095C6B">
        <w:tab/>
        <w:t>Macedo LG, Latimer J, Maher CG, Hodges PW, McAuley JH, Nicholas MK, et al. Effect of motor control exercises versus graded activity in patients with chronic nonspecific low back pain: A randomized controlled trial. Physical Therapy. 2012;92(3):363-77.</w:t>
      </w:r>
    </w:p>
    <w:p w14:paraId="5404CC94" w14:textId="77777777" w:rsidR="00095C6B" w:rsidRPr="00095C6B" w:rsidRDefault="00095C6B" w:rsidP="00095C6B">
      <w:pPr>
        <w:pStyle w:val="EndNoteBibliography"/>
      </w:pPr>
      <w:r w:rsidRPr="00095C6B">
        <w:t>29.</w:t>
      </w:r>
      <w:r w:rsidRPr="00095C6B">
        <w:tab/>
        <w:t>Clarke CL, Ryan CG, Martin DJ. Pain neurophysiology education for the management of individuals with chronic low back pain: A systematic review and meta-analysis. Manual Therapy. 2011;16(6):544-9.</w:t>
      </w:r>
    </w:p>
    <w:p w14:paraId="128AC0D8" w14:textId="77777777" w:rsidR="00095C6B" w:rsidRPr="00095C6B" w:rsidRDefault="00095C6B" w:rsidP="00095C6B">
      <w:pPr>
        <w:pStyle w:val="EndNoteBibliography"/>
      </w:pPr>
      <w:r w:rsidRPr="00095C6B">
        <w:t>30.</w:t>
      </w:r>
      <w:r w:rsidRPr="00095C6B">
        <w:tab/>
        <w:t>Kodesh E, Weissman-Fogel I. Exercise-induced hypoalgesia–interval versus continuous mode. Applied Physiology, Nutrition, and Metabolism. 2014;39(7):829-34.</w:t>
      </w:r>
    </w:p>
    <w:p w14:paraId="7E7F022C" w14:textId="77777777" w:rsidR="00095C6B" w:rsidRPr="00095C6B" w:rsidRDefault="00095C6B" w:rsidP="00095C6B">
      <w:pPr>
        <w:pStyle w:val="EndNoteBibliography"/>
      </w:pPr>
      <w:r w:rsidRPr="00095C6B">
        <w:t>31.</w:t>
      </w:r>
      <w:r w:rsidRPr="00095C6B">
        <w:tab/>
        <w:t>Caneiro J, O’Sullivan P, Lipp OV, Mitchinson L, Oeveraas N, Bhalvani P, et al. Evaluation of implicit associations between back posture and safety of bending and lifting in people without pain. Scandinavian Journal of Pain. 2018.</w:t>
      </w:r>
    </w:p>
    <w:p w14:paraId="6B42EC38" w14:textId="77777777" w:rsidR="00095C6B" w:rsidRPr="00095C6B" w:rsidRDefault="00095C6B" w:rsidP="00095C6B">
      <w:pPr>
        <w:pStyle w:val="EndNoteBibliography"/>
      </w:pPr>
      <w:r w:rsidRPr="00095C6B">
        <w:t>32.</w:t>
      </w:r>
      <w:r w:rsidRPr="00095C6B">
        <w:tab/>
        <w:t>Saragiotto BT, Maher CG, Yamato TP, Costa LO, Menezes Costa LC, Ostelo RW, et al. Motor control exercise for chronic non specific low back pain. The Cochrane Library. 2016.</w:t>
      </w:r>
    </w:p>
    <w:p w14:paraId="4523DF46" w14:textId="77777777" w:rsidR="00095C6B" w:rsidRPr="00095C6B" w:rsidRDefault="00095C6B" w:rsidP="00095C6B">
      <w:pPr>
        <w:pStyle w:val="EndNoteBibliography"/>
      </w:pPr>
      <w:r w:rsidRPr="00095C6B">
        <w:t>33.</w:t>
      </w:r>
      <w:r w:rsidRPr="00095C6B">
        <w:tab/>
        <w:t>Ford J, Hahne A, Chan AY, Surkitt L. A classification and treatment protocol for low back disorders: Part 3 - Functional restoration for intervertebral disc related disorders. Physical Therapy Reviews. 2012;17(1):55-75.</w:t>
      </w:r>
    </w:p>
    <w:p w14:paraId="61CC55F6" w14:textId="77777777" w:rsidR="00095C6B" w:rsidRPr="00095C6B" w:rsidRDefault="00095C6B" w:rsidP="00095C6B">
      <w:pPr>
        <w:pStyle w:val="EndNoteBibliography"/>
      </w:pPr>
      <w:r w:rsidRPr="00095C6B">
        <w:t>34.</w:t>
      </w:r>
      <w:r w:rsidRPr="00095C6B">
        <w:tab/>
        <w:t>Maitland G. The Maitland concept: Assessment, examination and treatment by passive movement. Physical therapy of the low back. Clinical Physical Therapy. 1987;13:135-56.</w:t>
      </w:r>
    </w:p>
    <w:p w14:paraId="25F94235" w14:textId="77777777" w:rsidR="00095C6B" w:rsidRPr="00095C6B" w:rsidRDefault="00095C6B" w:rsidP="00095C6B">
      <w:pPr>
        <w:pStyle w:val="EndNoteBibliography"/>
      </w:pPr>
      <w:r w:rsidRPr="00095C6B">
        <w:t>35.</w:t>
      </w:r>
      <w:r w:rsidRPr="00095C6B">
        <w:tab/>
        <w:t>Ito T, Shirado O, Suzuki H, Takahashi M, Kaneda K, Strax TE. Lumbar trunk muscle endurance testing: An inexpensive alternative to a machine for evaluation. Archives of Physical Medicine and Rehabilitation. 1996;77(1):75-9.</w:t>
      </w:r>
    </w:p>
    <w:p w14:paraId="1C0C7CF2" w14:textId="77777777" w:rsidR="00095C6B" w:rsidRPr="00095C6B" w:rsidRDefault="00095C6B" w:rsidP="00095C6B">
      <w:pPr>
        <w:pStyle w:val="EndNoteBibliography"/>
      </w:pPr>
      <w:r w:rsidRPr="00095C6B">
        <w:t>36.</w:t>
      </w:r>
      <w:r w:rsidRPr="00095C6B">
        <w:tab/>
        <w:t>Fritz JM, Irrgang JJ. A comparison of a modified Oswestry low back pain disability questionnaire and the Quebec back pain disability scale. Physical Therapy. 2001;81(2):776-88.</w:t>
      </w:r>
    </w:p>
    <w:p w14:paraId="09B4C6DE" w14:textId="77777777" w:rsidR="00095C6B" w:rsidRPr="00095C6B" w:rsidRDefault="00095C6B" w:rsidP="00095C6B">
      <w:pPr>
        <w:pStyle w:val="EndNoteBibliography"/>
      </w:pPr>
      <w:r w:rsidRPr="00095C6B">
        <w:lastRenderedPageBreak/>
        <w:t>37.</w:t>
      </w:r>
      <w:r w:rsidRPr="00095C6B">
        <w:tab/>
        <w:t>Miller RP, Kori SH, Todd DD. The Tampa scale: A measure of kinisophobia. The Clinical Journal of Pain. 1991;7(1):51.</w:t>
      </w:r>
    </w:p>
    <w:p w14:paraId="0007A560" w14:textId="77777777" w:rsidR="00095C6B" w:rsidRPr="00095C6B" w:rsidRDefault="00095C6B" w:rsidP="00095C6B">
      <w:pPr>
        <w:pStyle w:val="EndNoteBibliography"/>
      </w:pPr>
      <w:r w:rsidRPr="00095C6B">
        <w:t>38.</w:t>
      </w:r>
      <w:r w:rsidRPr="00095C6B">
        <w:tab/>
        <w:t>Ware Jr JE, Sherbourne CD. The MOS 36-item short-form health survey (SF-36): Conceptual framework and item selection. Medical Care. 1992:473-83.</w:t>
      </w:r>
    </w:p>
    <w:p w14:paraId="40BEA595" w14:textId="77777777" w:rsidR="00095C6B" w:rsidRPr="00095C6B" w:rsidRDefault="00095C6B" w:rsidP="00095C6B">
      <w:pPr>
        <w:pStyle w:val="EndNoteBibliography"/>
      </w:pPr>
      <w:r w:rsidRPr="00095C6B">
        <w:t>39.</w:t>
      </w:r>
      <w:r w:rsidRPr="00095C6B">
        <w:tab/>
        <w:t>Ware JE, Keller SD, Kosinski M. SF-36 physical and mental health summary scales: Health Assessment Lab Boston; 1994.</w:t>
      </w:r>
    </w:p>
    <w:p w14:paraId="361F84CF" w14:textId="77777777" w:rsidR="00095C6B" w:rsidRPr="00095C6B" w:rsidRDefault="00095C6B" w:rsidP="00095C6B">
      <w:pPr>
        <w:pStyle w:val="EndNoteBibliography"/>
      </w:pPr>
      <w:r w:rsidRPr="00095C6B">
        <w:t>40.</w:t>
      </w:r>
      <w:r w:rsidRPr="00095C6B">
        <w:tab/>
        <w:t>Ohnhaus EE, Adler R. Methodological problems in the measurement of pain: A comparison between the verbal rating scale and the visual analogue scale. Pain. 1975;1(4):379-84.</w:t>
      </w:r>
    </w:p>
    <w:p w14:paraId="38F53EB7" w14:textId="77777777" w:rsidR="00095C6B" w:rsidRPr="00095C6B" w:rsidRDefault="00095C6B" w:rsidP="00095C6B">
      <w:pPr>
        <w:pStyle w:val="EndNoteBibliography"/>
      </w:pPr>
      <w:r w:rsidRPr="00095C6B">
        <w:t>41.</w:t>
      </w:r>
      <w:r w:rsidRPr="00095C6B">
        <w:tab/>
        <w:t>Abraha I, Montedori A. Modified intention to treat reporting in randomised controlled trials: Systematic review. BMJ. 2010;340:c2697.</w:t>
      </w:r>
    </w:p>
    <w:p w14:paraId="01EC2D2A" w14:textId="77777777" w:rsidR="00095C6B" w:rsidRPr="00095C6B" w:rsidRDefault="00095C6B" w:rsidP="00095C6B">
      <w:pPr>
        <w:pStyle w:val="EndNoteBibliography"/>
      </w:pPr>
      <w:r w:rsidRPr="00095C6B">
        <w:t>42.</w:t>
      </w:r>
      <w:r w:rsidRPr="00095C6B">
        <w:tab/>
        <w:t>Horton NJ, Kleinman KP. Much ado about nothing: A comparison of missing data methods and software to fit incomplete data regression models. The American Statistician. 2007;61(1):79-90.</w:t>
      </w:r>
    </w:p>
    <w:p w14:paraId="640CB8DD" w14:textId="77777777" w:rsidR="00095C6B" w:rsidRPr="00095C6B" w:rsidRDefault="00095C6B" w:rsidP="00095C6B">
      <w:pPr>
        <w:pStyle w:val="EndNoteBibliography"/>
      </w:pPr>
      <w:r w:rsidRPr="00095C6B">
        <w:t>43.</w:t>
      </w:r>
      <w:r w:rsidRPr="00095C6B">
        <w:tab/>
        <w:t>Javadian Y, Behtash H, Akbari M, Taghipour-Darzi M, Zekavat H. The effects of stabilizing exercises on pain and disability of patients with lumbar segmental instability. Journal of back and musculoskeletal rehabilitation. 2012;25(3):149-55.</w:t>
      </w:r>
    </w:p>
    <w:p w14:paraId="0E176C12" w14:textId="77777777" w:rsidR="00095C6B" w:rsidRPr="00095C6B" w:rsidRDefault="00095C6B" w:rsidP="00095C6B">
      <w:pPr>
        <w:pStyle w:val="EndNoteBibliography"/>
      </w:pPr>
      <w:r w:rsidRPr="00095C6B">
        <w:t>44.</w:t>
      </w:r>
      <w:r w:rsidRPr="00095C6B">
        <w:tab/>
        <w:t>Radaelli R, Fleck SJ, Leite T, Leite RD, Pinto RS, Fernandes L, et al. Dose-response of 1, 3, and 5 sets of resistance exercise on strength, local muscular endurance, and hypertrophy. The Journal of Strength &amp; Conditioning Research. 2015;29(5):1349-58.</w:t>
      </w:r>
    </w:p>
    <w:p w14:paraId="2322FF4A" w14:textId="77777777" w:rsidR="00095C6B" w:rsidRPr="00095C6B" w:rsidRDefault="00095C6B" w:rsidP="00095C6B">
      <w:pPr>
        <w:pStyle w:val="EndNoteBibliography"/>
      </w:pPr>
      <w:r w:rsidRPr="00095C6B">
        <w:t>45.</w:t>
      </w:r>
      <w:r w:rsidRPr="00095C6B">
        <w:tab/>
        <w:t>Jackson JK, Shepherd TR, Kell RT. The influence of periodized resistance training on recreationally active males with chronic nonspecific low back pain. The Journal of Strength &amp; Conditioning Research. 2011;25(1):242-51.</w:t>
      </w:r>
    </w:p>
    <w:p w14:paraId="5D67DF64" w14:textId="77777777" w:rsidR="00095C6B" w:rsidRPr="00095C6B" w:rsidRDefault="00095C6B" w:rsidP="00095C6B">
      <w:pPr>
        <w:pStyle w:val="EndNoteBibliography"/>
      </w:pPr>
      <w:r w:rsidRPr="00095C6B">
        <w:t>46.</w:t>
      </w:r>
      <w:r w:rsidRPr="00095C6B">
        <w:tab/>
        <w:t>Aasa B, Berglund L, Michaelson P, Aasa U. Individualized low-load motor control exercises and education versus a high-load lifting exercise and education to improve activity, pain intensity, and physical performance in patients with low back pain: A randomized controlled trial. Journal of Orthopaedic &amp; Sports Physical Therapy. 2015;45(2):77-85.</w:t>
      </w:r>
    </w:p>
    <w:p w14:paraId="61466015" w14:textId="77777777" w:rsidR="00095C6B" w:rsidRPr="00095C6B" w:rsidRDefault="00095C6B" w:rsidP="00095C6B">
      <w:pPr>
        <w:pStyle w:val="EndNoteBibliography"/>
      </w:pPr>
      <w:r w:rsidRPr="00095C6B">
        <w:t>47.</w:t>
      </w:r>
      <w:r w:rsidRPr="00095C6B">
        <w:tab/>
        <w:t>Grgic J, Schoenfeld BJ, Davies TB, Lazinica B, Krieger JW, Pedisic Z. Effect of resistance training frequency on gains in muscular strength: A systematic review and meta-analysis. Sports Medicine. 2018:1-14.</w:t>
      </w:r>
    </w:p>
    <w:p w14:paraId="05CD3FE4" w14:textId="77777777" w:rsidR="00095C6B" w:rsidRPr="00095C6B" w:rsidRDefault="00095C6B" w:rsidP="00095C6B">
      <w:pPr>
        <w:pStyle w:val="EndNoteBibliography"/>
      </w:pPr>
      <w:r w:rsidRPr="00095C6B">
        <w:t>48.</w:t>
      </w:r>
      <w:r w:rsidRPr="00095C6B">
        <w:tab/>
        <w:t>Schoenfeld BJ, Grgic J, Ogborn D, Krieger JW. Strength and hypertrophy adaptations between low-vs. high-load resistance training: A systematic review and meta-analysis. The Journal of Strength &amp; Conditioning Research. 2017;31(12):3508-23.</w:t>
      </w:r>
    </w:p>
    <w:p w14:paraId="1119CE5B" w14:textId="77777777" w:rsidR="00095C6B" w:rsidRPr="00095C6B" w:rsidRDefault="00095C6B" w:rsidP="00095C6B">
      <w:pPr>
        <w:pStyle w:val="EndNoteBibliography"/>
      </w:pPr>
      <w:r w:rsidRPr="00095C6B">
        <w:t>49.</w:t>
      </w:r>
      <w:r w:rsidRPr="00095C6B">
        <w:tab/>
        <w:t>Chan CW, Mok NW, Yeung EW. Aerobic exercise training in addition to conventional physiotherapy for chronic low back pain: A randomized controlled trial. Archives of Physical Medicine and Rehabilitation. 2011;92(10):1681-5.</w:t>
      </w:r>
    </w:p>
    <w:p w14:paraId="640C068F" w14:textId="77777777" w:rsidR="00095C6B" w:rsidRPr="00095C6B" w:rsidRDefault="00095C6B" w:rsidP="00095C6B">
      <w:pPr>
        <w:pStyle w:val="EndNoteBibliography"/>
      </w:pPr>
      <w:r w:rsidRPr="00095C6B">
        <w:t>50.</w:t>
      </w:r>
      <w:r w:rsidRPr="00095C6B">
        <w:tab/>
        <w:t>Shvartz E, Reibold R. Aerobic fitness norms for males and females aged 6 to 75 years: A review. Aviation, Space, and Environmental Medicine. 1990;61(1):3-11.</w:t>
      </w:r>
    </w:p>
    <w:p w14:paraId="780CD543" w14:textId="77777777" w:rsidR="00095C6B" w:rsidRPr="00095C6B" w:rsidRDefault="00095C6B" w:rsidP="00095C6B">
      <w:pPr>
        <w:pStyle w:val="EndNoteBibliography"/>
      </w:pPr>
      <w:r w:rsidRPr="00095C6B">
        <w:t>51.</w:t>
      </w:r>
      <w:r w:rsidRPr="00095C6B">
        <w:tab/>
        <w:t>Jordan JL, Holden MA, Mason EE, Foster NE. Interventions to improve adherence to exercise for chronic musculoskeletal pain in adults. The Cochrane Library. 2010:1-62.</w:t>
      </w:r>
    </w:p>
    <w:p w14:paraId="5F04CC9D" w14:textId="77777777" w:rsidR="00095C6B" w:rsidRPr="00095C6B" w:rsidRDefault="00095C6B" w:rsidP="00095C6B">
      <w:pPr>
        <w:pStyle w:val="EndNoteBibliography"/>
      </w:pPr>
      <w:r w:rsidRPr="00095C6B">
        <w:t>52.</w:t>
      </w:r>
      <w:r w:rsidRPr="00095C6B">
        <w:tab/>
        <w:t>Pettitt RW, Udermann BE, Reineke DM, Wright GA, Battista RA, Mayer JM, et al. Time-course of delayed onset muscle soreness evoked by three intensities of lumbar eccentric exercise. Athletic Training and Sports Health Care. 2010;2(4):171-6.</w:t>
      </w:r>
    </w:p>
    <w:p w14:paraId="7A419007" w14:textId="77777777" w:rsidR="00095C6B" w:rsidRPr="00095C6B" w:rsidRDefault="00095C6B" w:rsidP="00095C6B">
      <w:pPr>
        <w:pStyle w:val="EndNoteBibliography"/>
      </w:pPr>
      <w:r w:rsidRPr="00095C6B">
        <w:t>53.</w:t>
      </w:r>
      <w:r w:rsidRPr="00095C6B">
        <w:tab/>
        <w:t>Veqar Z, Kalra R. Causes and management of delayed onset muscle soreness: A review. Elixir Human Physio. 2013;55:13205-11.</w:t>
      </w:r>
    </w:p>
    <w:p w14:paraId="566924A7" w14:textId="77777777" w:rsidR="00095C6B" w:rsidRPr="00095C6B" w:rsidRDefault="00095C6B" w:rsidP="00095C6B">
      <w:pPr>
        <w:pStyle w:val="EndNoteBibliography"/>
      </w:pPr>
      <w:r w:rsidRPr="00095C6B">
        <w:lastRenderedPageBreak/>
        <w:t>54.</w:t>
      </w:r>
      <w:r w:rsidRPr="00095C6B">
        <w:tab/>
        <w:t>Mannion AF, Balagué F, Pellisé F, Cedraschi C. Pain measurement in patients with low back pain. Nature Reviews Rheumatology. 2007;3(11):610.</w:t>
      </w:r>
    </w:p>
    <w:p w14:paraId="12B7E87F" w14:textId="77777777" w:rsidR="00095C6B" w:rsidRPr="00095C6B" w:rsidRDefault="00095C6B" w:rsidP="00095C6B">
      <w:pPr>
        <w:pStyle w:val="EndNoteBibliography"/>
      </w:pPr>
      <w:r w:rsidRPr="00095C6B">
        <w:t>55.</w:t>
      </w:r>
      <w:r w:rsidRPr="00095C6B">
        <w:tab/>
        <w:t>Vianin M. Psychometric properties and clinical usefulness of the Oswestry Disability Index. Journal of Chiropractic Medicine. 2008;7(4):161-3.</w:t>
      </w:r>
    </w:p>
    <w:p w14:paraId="2BBE34D6" w14:textId="77777777" w:rsidR="00095C6B" w:rsidRPr="00095C6B" w:rsidRDefault="00095C6B" w:rsidP="00095C6B">
      <w:pPr>
        <w:pStyle w:val="EndNoteBibliography"/>
      </w:pPr>
      <w:r w:rsidRPr="00095C6B">
        <w:t>56.</w:t>
      </w:r>
      <w:r w:rsidRPr="00095C6B">
        <w:tab/>
        <w:t>Gomes-Neto M, Lopes JM, Conceição CS, Araujo A, Brasileiro A, Sousa C, et al. Stabilization exercise compared to general exercises or manual therapy for the management of low back pain: A systematic review and meta-analysis. Physical Therapy in Sport. 2017;23:136-42.</w:t>
      </w:r>
    </w:p>
    <w:p w14:paraId="099C3042" w14:textId="77777777" w:rsidR="00095C6B" w:rsidRPr="00095C6B" w:rsidRDefault="00095C6B" w:rsidP="00095C6B">
      <w:pPr>
        <w:pStyle w:val="EndNoteBibliography"/>
      </w:pPr>
      <w:r w:rsidRPr="00095C6B">
        <w:t>57.</w:t>
      </w:r>
      <w:r w:rsidRPr="00095C6B">
        <w:tab/>
        <w:t>Crombez G, Vlaeyen JW, Heuts PH, Lysens R. Pain-related fear is more disabling than pain itself: Evidence on the role of pain-related fear in chronic back pain disability. Pain. 1999;80(1-2):329-39.</w:t>
      </w:r>
    </w:p>
    <w:p w14:paraId="203B2DDC" w14:textId="77777777" w:rsidR="00095C6B" w:rsidRPr="00095C6B" w:rsidRDefault="00095C6B" w:rsidP="00095C6B">
      <w:pPr>
        <w:pStyle w:val="EndNoteBibliography"/>
      </w:pPr>
      <w:r w:rsidRPr="00095C6B">
        <w:t>58.</w:t>
      </w:r>
      <w:r w:rsidRPr="00095C6B">
        <w:tab/>
        <w:t>Monticone M, Ferrante S, Rocca B, Baiardi P, Dal Farra F, Foti C. Effect of a long-lasting multidisciplinary program on disability and fear-avoidance behaviors in patients with chronic low back pain: Results of a randomized controlled trial. The Clinical Journal of Pain. 2013;29(11):929-38.</w:t>
      </w:r>
    </w:p>
    <w:p w14:paraId="585959F6" w14:textId="77777777" w:rsidR="00095C6B" w:rsidRPr="00095C6B" w:rsidRDefault="00095C6B" w:rsidP="00095C6B">
      <w:pPr>
        <w:pStyle w:val="EndNoteBibliography"/>
      </w:pPr>
      <w:r w:rsidRPr="00095C6B">
        <w:t>59.</w:t>
      </w:r>
      <w:r w:rsidRPr="00095C6B">
        <w:tab/>
        <w:t>Henschke N, Ostelo RW, van Tulder MW, Vlaeyen JW, Morley S, Assendelft WJ, et al. Behavioural treatment for chronic low back pain. The Cochrane Library. 2010.</w:t>
      </w:r>
    </w:p>
    <w:p w14:paraId="74289142" w14:textId="77777777" w:rsidR="00095C6B" w:rsidRPr="00095C6B" w:rsidRDefault="00095C6B" w:rsidP="00095C6B">
      <w:pPr>
        <w:pStyle w:val="EndNoteBibliography"/>
      </w:pPr>
      <w:r w:rsidRPr="00095C6B">
        <w:t>60.</w:t>
      </w:r>
      <w:r w:rsidRPr="00095C6B">
        <w:tab/>
        <w:t>Danneels L, Vanderstraeten G, Cambier D, Witvrouw E, Bourgois J, Dankaerts W, et al. Effects of three different training modalities on the cross sectional area of the lumbar multifidus muscle in patients with chronic low back pain. British Journal of Sports Medicine. 2001;35(3):186-91.</w:t>
      </w:r>
    </w:p>
    <w:p w14:paraId="2EBE9C7A" w14:textId="77777777" w:rsidR="00095C6B" w:rsidRPr="00095C6B" w:rsidRDefault="00095C6B" w:rsidP="00095C6B">
      <w:pPr>
        <w:pStyle w:val="EndNoteBibliography"/>
      </w:pPr>
      <w:r w:rsidRPr="00095C6B">
        <w:t>61.</w:t>
      </w:r>
      <w:r w:rsidRPr="00095C6B">
        <w:tab/>
        <w:t>Chung S, Lee J, Yoon J. Effects of stabilization exercise using a ball on mutifidus cross-sectional area in patients with chronic low back pain. Journal of Sports Science &amp; Medicine. 2013;12(3):533.</w:t>
      </w:r>
    </w:p>
    <w:p w14:paraId="2BD71562" w14:textId="77777777" w:rsidR="00095C6B" w:rsidRPr="00095C6B" w:rsidRDefault="00095C6B" w:rsidP="00095C6B">
      <w:pPr>
        <w:pStyle w:val="EndNoteBibliography"/>
      </w:pPr>
      <w:r w:rsidRPr="00095C6B">
        <w:t>62.</w:t>
      </w:r>
      <w:r w:rsidRPr="00095C6B">
        <w:tab/>
        <w:t>Gupta SK. Intention-to-treat concept: A review. Perspectives in Clinical Research. 2011;2(3):109-12.</w:t>
      </w:r>
    </w:p>
    <w:p w14:paraId="1979822F" w14:textId="77777777" w:rsidR="00095C6B" w:rsidRPr="00095C6B" w:rsidRDefault="00095C6B" w:rsidP="00095C6B">
      <w:pPr>
        <w:pStyle w:val="EndNoteBibliography"/>
      </w:pPr>
      <w:r w:rsidRPr="00095C6B">
        <w:t>63.</w:t>
      </w:r>
      <w:r w:rsidRPr="00095C6B">
        <w:tab/>
        <w:t>Berglund L, Aasa B, Michaelson P, Aasa U. Effects of Low-Load Motor Control Exercises and a High-Load Lifting Exercise on Lumbar Multifidus Thickness. Spine. 2017;42(15):E876-E82.</w:t>
      </w:r>
    </w:p>
    <w:p w14:paraId="15418F9C" w14:textId="77777777" w:rsidR="00095C6B" w:rsidRPr="00095C6B" w:rsidRDefault="00095C6B" w:rsidP="00095C6B">
      <w:pPr>
        <w:pStyle w:val="EndNoteBibliography"/>
      </w:pPr>
      <w:r w:rsidRPr="00095C6B">
        <w:t>64.</w:t>
      </w:r>
      <w:r w:rsidRPr="00095C6B">
        <w:tab/>
        <w:t>Higgins JP, Green S. Cochrane handbook for systematic reviews of interventions 5.1.0. The Cochrane Collaboration. 2011:33-49.</w:t>
      </w:r>
    </w:p>
    <w:p w14:paraId="20C477AC" w14:textId="77777777" w:rsidR="00095C6B" w:rsidRPr="00095C6B" w:rsidRDefault="00095C6B" w:rsidP="00095C6B">
      <w:pPr>
        <w:pStyle w:val="EndNoteBibliography"/>
      </w:pPr>
      <w:r w:rsidRPr="00095C6B">
        <w:t>65.</w:t>
      </w:r>
      <w:r w:rsidRPr="00095C6B">
        <w:tab/>
        <w:t>Hoffmann TC, Maher CG, Briffa T, Sherrington C, Bennell K, Alison J, et al. Prescribing exercise interventions for patients with chronic conditions. Canadian Medical Association Journal. 2016;188(7):510-8.</w:t>
      </w:r>
    </w:p>
    <w:p w14:paraId="3F043E9B" w14:textId="77777777" w:rsidR="00095C6B" w:rsidRPr="00095C6B" w:rsidRDefault="00095C6B" w:rsidP="00095C6B">
      <w:pPr>
        <w:pStyle w:val="EndNoteBibliography"/>
      </w:pPr>
      <w:r w:rsidRPr="00095C6B">
        <w:t>66.</w:t>
      </w:r>
      <w:r w:rsidRPr="00095C6B">
        <w:tab/>
        <w:t>Kamper SJ. Generalizability: Linking evidence to practice. Journal of Orthopaedic &amp; Sports Physical Therapy. 2020;50(1):45-6.</w:t>
      </w:r>
    </w:p>
    <w:p w14:paraId="261AF1D6" w14:textId="77777777" w:rsidR="00095C6B" w:rsidRPr="00095C6B" w:rsidRDefault="00095C6B" w:rsidP="00095C6B">
      <w:pPr>
        <w:pStyle w:val="EndNoteBibliography"/>
      </w:pPr>
      <w:r w:rsidRPr="00095C6B">
        <w:t>67.</w:t>
      </w:r>
      <w:r w:rsidRPr="00095C6B">
        <w:tab/>
        <w:t>Saragiotto BT, Maher CG, Hancock MJ, Koes BW. Subgrouping patients with nonspecific low back pain: Hope or hype? Journal of Orthopaedic &amp; Sports Physical Therapy. 2017;47(2):44-8.</w:t>
      </w:r>
    </w:p>
    <w:p w14:paraId="14501603" w14:textId="30577471" w:rsidR="00996419" w:rsidRDefault="00D631EB" w:rsidP="00853B85">
      <w:pPr>
        <w:pStyle w:val="MDPI71References"/>
        <w:numPr>
          <w:ilvl w:val="0"/>
          <w:numId w:val="0"/>
        </w:numPr>
        <w:spacing w:after="240"/>
        <w:rPr>
          <w:rFonts w:eastAsia="SimSun"/>
        </w:rPr>
      </w:pPr>
      <w:r>
        <w:rPr>
          <w:rFonts w:eastAsia="SimSun"/>
        </w:rPr>
        <w:fldChar w:fldCharType="end"/>
      </w:r>
    </w:p>
    <w:tbl>
      <w:tblPr>
        <w:tblW w:w="0" w:type="auto"/>
        <w:jc w:val="center"/>
        <w:tblLook w:val="04A0" w:firstRow="1" w:lastRow="0" w:firstColumn="1" w:lastColumn="0" w:noHBand="0" w:noVBand="1"/>
      </w:tblPr>
      <w:tblGrid>
        <w:gridCol w:w="1706"/>
        <w:gridCol w:w="7138"/>
      </w:tblGrid>
      <w:tr w:rsidR="00D631EB" w:rsidRPr="00C17D2C" w14:paraId="35FB4A14" w14:textId="77777777" w:rsidTr="009E787D">
        <w:trPr>
          <w:jc w:val="center"/>
        </w:trPr>
        <w:tc>
          <w:tcPr>
            <w:tcW w:w="0" w:type="auto"/>
            <w:shd w:val="clear" w:color="auto" w:fill="auto"/>
            <w:vAlign w:val="center"/>
          </w:tcPr>
          <w:p w14:paraId="50BCC4AD" w14:textId="77777777" w:rsidR="00D631EB" w:rsidRPr="00C17D2C" w:rsidRDefault="00D631EB" w:rsidP="009E787D">
            <w:pPr>
              <w:pStyle w:val="MDPI71References"/>
              <w:numPr>
                <w:ilvl w:val="0"/>
                <w:numId w:val="0"/>
              </w:numPr>
              <w:ind w:left="-85"/>
              <w:rPr>
                <w:rFonts w:eastAsia="SimSun"/>
                <w:bCs/>
              </w:rPr>
            </w:pPr>
            <w:r w:rsidRPr="00C17D2C">
              <w:rPr>
                <w:rFonts w:eastAsia="SimSun"/>
                <w:bCs/>
                <w:noProof/>
                <w:lang w:val="en-AU" w:eastAsia="en-AU" w:bidi="ar-SA"/>
              </w:rPr>
              <w:drawing>
                <wp:inline distT="0" distB="0" distL="0" distR="0" wp14:anchorId="0455A288" wp14:editId="6448F6E6">
                  <wp:extent cx="100012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74D1F6F0" w14:textId="77777777" w:rsidR="00D631EB" w:rsidRPr="00C17D2C" w:rsidRDefault="00D631EB" w:rsidP="009E787D">
            <w:pPr>
              <w:pStyle w:val="MDPI71References"/>
              <w:numPr>
                <w:ilvl w:val="0"/>
                <w:numId w:val="0"/>
              </w:numPr>
              <w:ind w:left="-85"/>
              <w:rPr>
                <w:rFonts w:eastAsia="SimSun"/>
                <w:bCs/>
              </w:rPr>
            </w:pPr>
            <w:r>
              <w:rPr>
                <w:rFonts w:eastAsia="SimSun"/>
                <w:bCs/>
              </w:rPr>
              <w:t>© 2020</w:t>
            </w:r>
            <w:r w:rsidRPr="00C17D2C">
              <w:rPr>
                <w:rFonts w:eastAsia="SimSun"/>
                <w:bCs/>
              </w:rPr>
              <w:t xml:space="preserve"> by the authors. Submitted for possible open access publication under the terms and conditions of the Creative Commons Attribution (CC BY) license (http://creativecommons.org/licenses/by/4.0/).</w:t>
            </w:r>
          </w:p>
        </w:tc>
      </w:tr>
    </w:tbl>
    <w:p w14:paraId="78848D19" w14:textId="0E5C7CF0" w:rsidR="00D631EB" w:rsidRPr="00A27720" w:rsidRDefault="00D631EB" w:rsidP="00853B85">
      <w:pPr>
        <w:pStyle w:val="MDPI71References"/>
        <w:numPr>
          <w:ilvl w:val="0"/>
          <w:numId w:val="0"/>
        </w:numPr>
        <w:spacing w:after="240"/>
        <w:rPr>
          <w:rFonts w:eastAsia="SimSun"/>
        </w:rPr>
      </w:pPr>
    </w:p>
    <w:sectPr w:rsidR="00D631EB" w:rsidRPr="00A27720" w:rsidSect="00996419">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1E2C" w14:textId="77777777" w:rsidR="00CE3F7E" w:rsidRDefault="00CE3F7E">
      <w:pPr>
        <w:spacing w:line="240" w:lineRule="auto"/>
      </w:pPr>
      <w:r>
        <w:separator/>
      </w:r>
    </w:p>
  </w:endnote>
  <w:endnote w:type="continuationSeparator" w:id="0">
    <w:p w14:paraId="7652994A" w14:textId="77777777" w:rsidR="00CE3F7E" w:rsidRDefault="00CE3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C309" w14:textId="77777777" w:rsidR="006C6A57" w:rsidRPr="00032917" w:rsidRDefault="006C6A57"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0C81" w14:textId="77777777" w:rsidR="006C6A57" w:rsidRPr="008B308E" w:rsidRDefault="006C6A57" w:rsidP="000C0FC2">
    <w:pPr>
      <w:pStyle w:val="MDPIfooterfirstpage"/>
      <w:spacing w:line="240" w:lineRule="auto"/>
      <w:jc w:val="both"/>
      <w:rPr>
        <w:lang w:val="fr-CH"/>
      </w:rPr>
    </w:pPr>
    <w:r w:rsidRPr="00BB0268">
      <w:rPr>
        <w:i/>
        <w:szCs w:val="16"/>
      </w:rPr>
      <w:t>J. Clin. Med.</w:t>
    </w:r>
    <w:r w:rsidRPr="00BB0268">
      <w:rPr>
        <w:szCs w:val="16"/>
      </w:rPr>
      <w:t xml:space="preserve"> </w:t>
    </w:r>
    <w:r w:rsidRPr="00853B85">
      <w:rPr>
        <w:b/>
        <w:szCs w:val="16"/>
      </w:rPr>
      <w:t>20</w:t>
    </w:r>
    <w:r>
      <w:rPr>
        <w:b/>
        <w:szCs w:val="16"/>
      </w:rPr>
      <w:t>20</w:t>
    </w:r>
    <w:r w:rsidRPr="00853B85">
      <w:rPr>
        <w:szCs w:val="16"/>
      </w:rPr>
      <w:t xml:space="preserve">, </w:t>
    </w:r>
    <w:r>
      <w:rPr>
        <w:i/>
        <w:szCs w:val="16"/>
      </w:rPr>
      <w:t>9</w:t>
    </w:r>
    <w:r w:rsidRPr="00853B85">
      <w:rPr>
        <w:szCs w:val="16"/>
      </w:rPr>
      <w:t xml:space="preserve">, </w:t>
    </w:r>
    <w:r>
      <w:rPr>
        <w:szCs w:val="16"/>
      </w:rPr>
      <w:t>x; doi: FOR PEER REVIEW</w:t>
    </w:r>
    <w:r w:rsidRPr="008B308E">
      <w:rPr>
        <w:lang w:val="fr-CH"/>
      </w:rPr>
      <w:tab/>
      <w:t>www.mdpi.com/journal/</w:t>
    </w:r>
    <w:r>
      <w:t>jcm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A2CF" w14:textId="77777777" w:rsidR="00406D0D" w:rsidRPr="00032917" w:rsidRDefault="00406D0D" w:rsidP="00357C8D">
    <w:pPr>
      <w:pStyle w:val="Footer"/>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95E1" w14:textId="77777777" w:rsidR="00406D0D" w:rsidRPr="008B308E" w:rsidRDefault="00406D0D" w:rsidP="000C0FC2">
    <w:pPr>
      <w:pStyle w:val="MDPIfooterfirstpage"/>
      <w:spacing w:line="240" w:lineRule="auto"/>
      <w:jc w:val="both"/>
      <w:rPr>
        <w:lang w:val="fr-CH"/>
      </w:rPr>
    </w:pPr>
    <w:r w:rsidRPr="00BB0268">
      <w:rPr>
        <w:i/>
        <w:szCs w:val="16"/>
      </w:rPr>
      <w:t>J. Clin. Med.</w:t>
    </w:r>
    <w:r w:rsidRPr="00BB0268">
      <w:rPr>
        <w:szCs w:val="16"/>
      </w:rPr>
      <w:t xml:space="preserve"> </w:t>
    </w:r>
    <w:r w:rsidRPr="00853B85">
      <w:rPr>
        <w:b/>
        <w:szCs w:val="16"/>
      </w:rPr>
      <w:t>20</w:t>
    </w:r>
    <w:r>
      <w:rPr>
        <w:b/>
        <w:szCs w:val="16"/>
      </w:rPr>
      <w:t>20</w:t>
    </w:r>
    <w:r w:rsidRPr="00853B85">
      <w:rPr>
        <w:szCs w:val="16"/>
      </w:rPr>
      <w:t xml:space="preserve">, </w:t>
    </w:r>
    <w:r>
      <w:rPr>
        <w:i/>
        <w:szCs w:val="16"/>
      </w:rPr>
      <w:t>9</w:t>
    </w:r>
    <w:r w:rsidRPr="00853B85">
      <w:rPr>
        <w:szCs w:val="16"/>
      </w:rPr>
      <w:t xml:space="preserve">, </w:t>
    </w:r>
    <w:r>
      <w:rPr>
        <w:szCs w:val="16"/>
      </w:rPr>
      <w:t>x; doi: FOR PEER REVIEW</w:t>
    </w:r>
    <w:r w:rsidRPr="008B308E">
      <w:rPr>
        <w:lang w:val="fr-CH"/>
      </w:rPr>
      <w:tab/>
      <w:t>www.mdpi.com/journal/</w:t>
    </w:r>
    <w:r>
      <w:t>jcm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FEDF" w14:textId="77777777" w:rsidR="00CE3F7E" w:rsidRDefault="00CE3F7E">
      <w:pPr>
        <w:spacing w:line="240" w:lineRule="auto"/>
      </w:pPr>
      <w:r>
        <w:separator/>
      </w:r>
    </w:p>
  </w:footnote>
  <w:footnote w:type="continuationSeparator" w:id="0">
    <w:p w14:paraId="4A81B5A1" w14:textId="77777777" w:rsidR="00CE3F7E" w:rsidRDefault="00CE3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D01" w14:textId="77777777" w:rsidR="006C6A57" w:rsidRDefault="006C6A57"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F8CA" w14:textId="77777777" w:rsidR="006C6A57" w:rsidRPr="007A5CE1" w:rsidRDefault="006C6A57" w:rsidP="000C0FC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J. Clin. Med. </w:t>
    </w:r>
    <w:r w:rsidRPr="00853B85">
      <w:rPr>
        <w:rFonts w:ascii="Palatino Linotype" w:hAnsi="Palatino Linotype"/>
        <w:b/>
        <w:sz w:val="16"/>
      </w:rPr>
      <w:t>20</w:t>
    </w:r>
    <w:r>
      <w:rPr>
        <w:rFonts w:ascii="Palatino Linotype" w:hAnsi="Palatino Linotype"/>
        <w:b/>
        <w:sz w:val="16"/>
      </w:rPr>
      <w:t>20</w:t>
    </w:r>
    <w:r w:rsidRPr="00853B85">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9119" w14:textId="77777777" w:rsidR="006C6A57" w:rsidRDefault="006C6A57" w:rsidP="00357C8D">
    <w:pPr>
      <w:pStyle w:val="MDPIheaderjournallogo"/>
    </w:pPr>
    <w:r>
      <w:rPr>
        <w:noProof/>
        <w:lang w:eastAsia="zh-CN"/>
      </w:rPr>
      <mc:AlternateContent>
        <mc:Choice Requires="wps">
          <w:drawing>
            <wp:anchor distT="45720" distB="45720" distL="114300" distR="114300" simplePos="0" relativeHeight="251659776" behindDoc="1" locked="0" layoutInCell="1" allowOverlap="1" wp14:anchorId="2E090403" wp14:editId="2AEBC14E">
              <wp:simplePos x="0" y="0"/>
              <wp:positionH relativeFrom="page">
                <wp:posOffset>6029960</wp:posOffset>
              </wp:positionH>
              <wp:positionV relativeFrom="page">
                <wp:posOffset>647700</wp:posOffset>
              </wp:positionV>
              <wp:extent cx="540385" cy="7086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8660"/>
                      </a:xfrm>
                      <a:prstGeom prst="rect">
                        <a:avLst/>
                      </a:prstGeom>
                      <a:solidFill>
                        <a:srgbClr val="FFFFFF"/>
                      </a:solidFill>
                      <a:ln w="9525">
                        <a:noFill/>
                        <a:miter lim="800000"/>
                        <a:headEnd/>
                        <a:tailEnd/>
                      </a:ln>
                    </wps:spPr>
                    <wps:txbx>
                      <w:txbxContent>
                        <w:p w14:paraId="7D3529B7" w14:textId="77777777" w:rsidR="006C6A57" w:rsidRDefault="006C6A57" w:rsidP="00357C8D">
                          <w:pPr>
                            <w:pStyle w:val="MDPIheaderjournallogo"/>
                            <w:jc w:val="center"/>
                            <w:textboxTightWrap w:val="allLines"/>
                            <w:rPr>
                              <w:i w:val="0"/>
                              <w:szCs w:val="16"/>
                            </w:rPr>
                          </w:pPr>
                          <w:r w:rsidRPr="00996419">
                            <w:rPr>
                              <w:i w:val="0"/>
                              <w:noProof/>
                              <w:szCs w:val="16"/>
                              <w:lang w:eastAsia="zh-CN"/>
                            </w:rPr>
                            <w:drawing>
                              <wp:inline distT="0" distB="0" distL="0" distR="0" wp14:anchorId="7B8E4D09" wp14:editId="1D2E4057">
                                <wp:extent cx="542925" cy="352425"/>
                                <wp:effectExtent l="0" t="0" r="0" b="0"/>
                                <wp:docPr id="2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90403" id="_x0000_t202" coordsize="21600,21600" o:spt="202" path="m,l,21600r21600,l21600,xe">
              <v:stroke joinstyle="miter"/>
              <v:path gradientshapeok="t" o:connecttype="rect"/>
            </v:shapetype>
            <v:shape id="Text Box 2" o:spid="_x0000_s1026" type="#_x0000_t202" style="position:absolute;margin-left:474.8pt;margin-top:51pt;width:42.55pt;height:55.8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" stroked="f">
              <v:textbox inset="0,0,0,0">
                <w:txbxContent>
                  <w:p w14:paraId="7D3529B7" w14:textId="77777777" w:rsidR="006C6A57" w:rsidRDefault="006C6A57" w:rsidP="00357C8D">
                    <w:pPr>
                      <w:pStyle w:val="MDPIheaderjournallogo"/>
                      <w:jc w:val="center"/>
                      <w:textboxTightWrap w:val="allLines"/>
                      <w:rPr>
                        <w:i w:val="0"/>
                        <w:szCs w:val="16"/>
                      </w:rPr>
                    </w:pPr>
                    <w:r w:rsidRPr="00996419">
                      <w:rPr>
                        <w:i w:val="0"/>
                        <w:noProof/>
                        <w:szCs w:val="16"/>
                        <w:lang w:eastAsia="zh-CN"/>
                      </w:rPr>
                      <w:drawing>
                        <wp:inline distT="0" distB="0" distL="0" distR="0" wp14:anchorId="7B8E4D09" wp14:editId="1D2E4057">
                          <wp:extent cx="542925" cy="352425"/>
                          <wp:effectExtent l="0" t="0" r="0" b="0"/>
                          <wp:docPr id="2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31639B7D" wp14:editId="5550CF31">
          <wp:extent cx="1676400" cy="428625"/>
          <wp:effectExtent l="0" t="0" r="0" b="0"/>
          <wp:docPr id="22" name="Picture 5" descr="C:\Users\home\Desktop\logos\png\j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jc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0F9C" w14:textId="77777777" w:rsidR="00406D0D" w:rsidRDefault="00406D0D" w:rsidP="00357C8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8211" w14:textId="4ECF470B" w:rsidR="00406D0D" w:rsidRPr="007A5CE1" w:rsidRDefault="00406D0D" w:rsidP="000C0FC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J. Clin. Med. </w:t>
    </w:r>
    <w:r w:rsidRPr="00853B85">
      <w:rPr>
        <w:rFonts w:ascii="Palatino Linotype" w:hAnsi="Palatino Linotype"/>
        <w:b/>
        <w:sz w:val="16"/>
      </w:rPr>
      <w:t>20</w:t>
    </w:r>
    <w:r>
      <w:rPr>
        <w:rFonts w:ascii="Palatino Linotype" w:hAnsi="Palatino Linotype"/>
        <w:b/>
        <w:sz w:val="16"/>
      </w:rPr>
      <w:t>20</w:t>
    </w:r>
    <w:r w:rsidRPr="00853B85">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1234" w14:textId="0CD80437" w:rsidR="00406D0D" w:rsidRDefault="00406D0D" w:rsidP="00357C8D">
    <w:pPr>
      <w:pStyle w:val="MDPIheaderjournallogo"/>
    </w:pPr>
    <w:r>
      <w:rPr>
        <w:noProof/>
        <w:lang w:val="en-AU" w:eastAsia="en-AU"/>
      </w:rPr>
      <mc:AlternateContent>
        <mc:Choice Requires="wps">
          <w:drawing>
            <wp:anchor distT="45720" distB="45720" distL="114300" distR="114300" simplePos="0" relativeHeight="251657728" behindDoc="1" locked="0" layoutInCell="1" allowOverlap="1" wp14:anchorId="05538E68" wp14:editId="6918668C">
              <wp:simplePos x="0" y="0"/>
              <wp:positionH relativeFrom="page">
                <wp:posOffset>6029960</wp:posOffset>
              </wp:positionH>
              <wp:positionV relativeFrom="page">
                <wp:posOffset>647700</wp:posOffset>
              </wp:positionV>
              <wp:extent cx="540385"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8660"/>
                      </a:xfrm>
                      <a:prstGeom prst="rect">
                        <a:avLst/>
                      </a:prstGeom>
                      <a:solidFill>
                        <a:srgbClr val="FFFFFF"/>
                      </a:solidFill>
                      <a:ln w="9525">
                        <a:noFill/>
                        <a:miter lim="800000"/>
                        <a:headEnd/>
                        <a:tailEnd/>
                      </a:ln>
                    </wps:spPr>
                    <wps:txbx>
                      <w:txbxContent>
                        <w:p w14:paraId="718ADC68" w14:textId="4B7EDF4A" w:rsidR="00406D0D" w:rsidRDefault="00406D0D" w:rsidP="00357C8D">
                          <w:pPr>
                            <w:pStyle w:val="MDPIheaderjournallogo"/>
                            <w:jc w:val="center"/>
                            <w:textboxTightWrap w:val="allLines"/>
                            <w:rPr>
                              <w:i w:val="0"/>
                              <w:szCs w:val="16"/>
                            </w:rPr>
                          </w:pPr>
                          <w:r w:rsidRPr="00996419">
                            <w:rPr>
                              <w:i w:val="0"/>
                              <w:noProof/>
                              <w:szCs w:val="16"/>
                              <w:lang w:val="en-AU" w:eastAsia="en-AU"/>
                            </w:rPr>
                            <w:drawing>
                              <wp:inline distT="0" distB="0" distL="0" distR="0" wp14:anchorId="5F2B40C6" wp14:editId="443BF6FB">
                                <wp:extent cx="542925" cy="352425"/>
                                <wp:effectExtent l="0" t="0" r="0" b="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38E68" id="_x0000_t202" coordsize="21600,21600" o:spt="202" path="m,l,21600r21600,l21600,xe">
              <v:stroke joinstyle="miter"/>
              <v:path gradientshapeok="t" o:connecttype="rect"/>
            </v:shapetype>
            <v:shape id="_x0000_s1027" type="#_x0000_t202" style="position:absolute;margin-left:474.8pt;margin-top:51pt;width:42.55pt;height:55.8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" stroked="f">
              <v:textbox inset="0,0,0,0">
                <w:txbxContent>
                  <w:p w14:paraId="718ADC68" w14:textId="4B7EDF4A" w:rsidR="00406D0D" w:rsidRDefault="00406D0D" w:rsidP="00357C8D">
                    <w:pPr>
                      <w:pStyle w:val="MDPIheaderjournallogo"/>
                      <w:jc w:val="center"/>
                      <w:textboxTightWrap w:val="allLines"/>
                      <w:rPr>
                        <w:i w:val="0"/>
                        <w:szCs w:val="16"/>
                      </w:rPr>
                    </w:pPr>
                    <w:r w:rsidRPr="00996419">
                      <w:rPr>
                        <w:i w:val="0"/>
                        <w:noProof/>
                        <w:szCs w:val="16"/>
                        <w:lang w:val="en-AU" w:eastAsia="en-AU"/>
                      </w:rPr>
                      <w:drawing>
                        <wp:inline distT="0" distB="0" distL="0" distR="0" wp14:anchorId="5F2B40C6" wp14:editId="443BF6FB">
                          <wp:extent cx="542925" cy="352425"/>
                          <wp:effectExtent l="0" t="0" r="0" b="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val="en-AU" w:eastAsia="en-AU"/>
      </w:rPr>
      <w:drawing>
        <wp:inline distT="0" distB="0" distL="0" distR="0" wp14:anchorId="1960CB2B" wp14:editId="591AFD0D">
          <wp:extent cx="1676400" cy="428625"/>
          <wp:effectExtent l="0" t="0" r="0" b="0"/>
          <wp:docPr id="2" name="Picture 5" descr="C:\Users\home\Desktop\logos\png\j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jc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07F34A1"/>
    <w:multiLevelType w:val="multilevel"/>
    <w:tmpl w:val="FADA24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akinu-vancouver-2013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ww0zrz1dxxwlepxr8xe25rw900zazrxfas&quot;&gt;My EndNote Library Copy&lt;record-ids&gt;&lt;item&gt;288&lt;/item&gt;&lt;item&gt;290&lt;/item&gt;&lt;item&gt;291&lt;/item&gt;&lt;item&gt;294&lt;/item&gt;&lt;item&gt;296&lt;/item&gt;&lt;item&gt;297&lt;/item&gt;&lt;item&gt;298&lt;/item&gt;&lt;item&gt;320&lt;/item&gt;&lt;item&gt;341&lt;/item&gt;&lt;item&gt;381&lt;/item&gt;&lt;item&gt;386&lt;/item&gt;&lt;item&gt;387&lt;/item&gt;&lt;item&gt;389&lt;/item&gt;&lt;item&gt;392&lt;/item&gt;&lt;item&gt;428&lt;/item&gt;&lt;item&gt;454&lt;/item&gt;&lt;item&gt;465&lt;/item&gt;&lt;item&gt;466&lt;/item&gt;&lt;item&gt;487&lt;/item&gt;&lt;item&gt;497&lt;/item&gt;&lt;item&gt;502&lt;/item&gt;&lt;item&gt;510&lt;/item&gt;&lt;item&gt;517&lt;/item&gt;&lt;item&gt;525&lt;/item&gt;&lt;item&gt;529&lt;/item&gt;&lt;item&gt;552&lt;/item&gt;&lt;item&gt;553&lt;/item&gt;&lt;item&gt;554&lt;/item&gt;&lt;item&gt;559&lt;/item&gt;&lt;item&gt;563&lt;/item&gt;&lt;item&gt;564&lt;/item&gt;&lt;item&gt;567&lt;/item&gt;&lt;item&gt;573&lt;/item&gt;&lt;item&gt;574&lt;/item&gt;&lt;item&gt;581&lt;/item&gt;&lt;item&gt;582&lt;/item&gt;&lt;item&gt;618&lt;/item&gt;&lt;item&gt;620&lt;/item&gt;&lt;item&gt;627&lt;/item&gt;&lt;item&gt;637&lt;/item&gt;&lt;item&gt;639&lt;/item&gt;&lt;item&gt;650&lt;/item&gt;&lt;item&gt;672&lt;/item&gt;&lt;item&gt;678&lt;/item&gt;&lt;item&gt;682&lt;/item&gt;&lt;item&gt;683&lt;/item&gt;&lt;item&gt;685&lt;/item&gt;&lt;item&gt;699&lt;/item&gt;&lt;item&gt;700&lt;/item&gt;&lt;item&gt;701&lt;/item&gt;&lt;item&gt;704&lt;/item&gt;&lt;item&gt;707&lt;/item&gt;&lt;item&gt;708&lt;/item&gt;&lt;item&gt;711&lt;/item&gt;&lt;item&gt;730&lt;/item&gt;&lt;item&gt;737&lt;/item&gt;&lt;item&gt;750&lt;/item&gt;&lt;item&gt;777&lt;/item&gt;&lt;item&gt;933&lt;/item&gt;&lt;item&gt;19543&lt;/item&gt;&lt;item&gt;19596&lt;/item&gt;&lt;item&gt;20642&lt;/item&gt;&lt;item&gt;20737&lt;/item&gt;&lt;item&gt;20738&lt;/item&gt;&lt;item&gt;20742&lt;/item&gt;&lt;item&gt;20743&lt;/item&gt;&lt;/record-ids&gt;&lt;/item&gt;&lt;/Libraries&gt;"/>
  </w:docVars>
  <w:rsids>
    <w:rsidRoot w:val="0038032C"/>
    <w:rsid w:val="00000F96"/>
    <w:rsid w:val="000019D8"/>
    <w:rsid w:val="00002C99"/>
    <w:rsid w:val="00002CD6"/>
    <w:rsid w:val="00003B76"/>
    <w:rsid w:val="00003C2E"/>
    <w:rsid w:val="000043FD"/>
    <w:rsid w:val="00006F9A"/>
    <w:rsid w:val="000105B6"/>
    <w:rsid w:val="00012F8E"/>
    <w:rsid w:val="00014FDD"/>
    <w:rsid w:val="000313EF"/>
    <w:rsid w:val="000348D6"/>
    <w:rsid w:val="00036A7D"/>
    <w:rsid w:val="00037AA4"/>
    <w:rsid w:val="00041D95"/>
    <w:rsid w:val="00050323"/>
    <w:rsid w:val="000629F0"/>
    <w:rsid w:val="00062B38"/>
    <w:rsid w:val="0007203B"/>
    <w:rsid w:val="000807C1"/>
    <w:rsid w:val="00085D81"/>
    <w:rsid w:val="00086C1B"/>
    <w:rsid w:val="000930F5"/>
    <w:rsid w:val="00095C6B"/>
    <w:rsid w:val="000A33A8"/>
    <w:rsid w:val="000A3FFF"/>
    <w:rsid w:val="000A60BB"/>
    <w:rsid w:val="000B3482"/>
    <w:rsid w:val="000C0FC2"/>
    <w:rsid w:val="000D5548"/>
    <w:rsid w:val="000E105A"/>
    <w:rsid w:val="000E6B22"/>
    <w:rsid w:val="000F494D"/>
    <w:rsid w:val="000F5CD5"/>
    <w:rsid w:val="00105652"/>
    <w:rsid w:val="00105E70"/>
    <w:rsid w:val="00111FB6"/>
    <w:rsid w:val="001218EF"/>
    <w:rsid w:val="00123C8C"/>
    <w:rsid w:val="001250B2"/>
    <w:rsid w:val="00127789"/>
    <w:rsid w:val="00127AFB"/>
    <w:rsid w:val="00127C21"/>
    <w:rsid w:val="001406E9"/>
    <w:rsid w:val="00141B79"/>
    <w:rsid w:val="0014719B"/>
    <w:rsid w:val="00147829"/>
    <w:rsid w:val="001500CE"/>
    <w:rsid w:val="00155E2B"/>
    <w:rsid w:val="00157633"/>
    <w:rsid w:val="00164EEB"/>
    <w:rsid w:val="00166BC3"/>
    <w:rsid w:val="00167E1F"/>
    <w:rsid w:val="001729DC"/>
    <w:rsid w:val="00177D7E"/>
    <w:rsid w:val="00183FFD"/>
    <w:rsid w:val="00185E09"/>
    <w:rsid w:val="0018746C"/>
    <w:rsid w:val="00190D9F"/>
    <w:rsid w:val="001935B1"/>
    <w:rsid w:val="001A1F0A"/>
    <w:rsid w:val="001A2DA9"/>
    <w:rsid w:val="001A350D"/>
    <w:rsid w:val="001A6EB6"/>
    <w:rsid w:val="001C0D7A"/>
    <w:rsid w:val="001C136F"/>
    <w:rsid w:val="001C4EF2"/>
    <w:rsid w:val="001C6123"/>
    <w:rsid w:val="001D1C27"/>
    <w:rsid w:val="001D25D3"/>
    <w:rsid w:val="001D47CA"/>
    <w:rsid w:val="001D62BE"/>
    <w:rsid w:val="001E2AEB"/>
    <w:rsid w:val="001E79E5"/>
    <w:rsid w:val="001F462D"/>
    <w:rsid w:val="001F59C5"/>
    <w:rsid w:val="00206F8A"/>
    <w:rsid w:val="00207620"/>
    <w:rsid w:val="00227CFB"/>
    <w:rsid w:val="00232597"/>
    <w:rsid w:val="00235B76"/>
    <w:rsid w:val="002364D0"/>
    <w:rsid w:val="00256857"/>
    <w:rsid w:val="00266FEB"/>
    <w:rsid w:val="0027193C"/>
    <w:rsid w:val="00274D95"/>
    <w:rsid w:val="002802E6"/>
    <w:rsid w:val="00280F25"/>
    <w:rsid w:val="00283DBA"/>
    <w:rsid w:val="0028489E"/>
    <w:rsid w:val="0029203A"/>
    <w:rsid w:val="00292C69"/>
    <w:rsid w:val="0029303F"/>
    <w:rsid w:val="00295119"/>
    <w:rsid w:val="002A1571"/>
    <w:rsid w:val="002A2471"/>
    <w:rsid w:val="002B0A49"/>
    <w:rsid w:val="002C3DA9"/>
    <w:rsid w:val="002C4208"/>
    <w:rsid w:val="002C4A5A"/>
    <w:rsid w:val="002C4AE2"/>
    <w:rsid w:val="002C5B08"/>
    <w:rsid w:val="002C68FE"/>
    <w:rsid w:val="002D42E7"/>
    <w:rsid w:val="002D5AAA"/>
    <w:rsid w:val="002E78E3"/>
    <w:rsid w:val="002F3D1F"/>
    <w:rsid w:val="0030076E"/>
    <w:rsid w:val="0031059F"/>
    <w:rsid w:val="00311404"/>
    <w:rsid w:val="00317A4C"/>
    <w:rsid w:val="00320110"/>
    <w:rsid w:val="00321369"/>
    <w:rsid w:val="003259C8"/>
    <w:rsid w:val="00325CF8"/>
    <w:rsid w:val="00326141"/>
    <w:rsid w:val="00331502"/>
    <w:rsid w:val="00332E77"/>
    <w:rsid w:val="0033491C"/>
    <w:rsid w:val="00334E5B"/>
    <w:rsid w:val="00340989"/>
    <w:rsid w:val="00342482"/>
    <w:rsid w:val="0034278A"/>
    <w:rsid w:val="0034365E"/>
    <w:rsid w:val="003447C4"/>
    <w:rsid w:val="003447D6"/>
    <w:rsid w:val="003452E0"/>
    <w:rsid w:val="00345F4F"/>
    <w:rsid w:val="003465EB"/>
    <w:rsid w:val="0035332C"/>
    <w:rsid w:val="00357C8D"/>
    <w:rsid w:val="00364D34"/>
    <w:rsid w:val="00365CB9"/>
    <w:rsid w:val="00373749"/>
    <w:rsid w:val="0038032C"/>
    <w:rsid w:val="00390DF0"/>
    <w:rsid w:val="003977A3"/>
    <w:rsid w:val="003A33A2"/>
    <w:rsid w:val="003B21DE"/>
    <w:rsid w:val="003B5181"/>
    <w:rsid w:val="003B5696"/>
    <w:rsid w:val="003C0F0B"/>
    <w:rsid w:val="003C2241"/>
    <w:rsid w:val="003C6985"/>
    <w:rsid w:val="003C7203"/>
    <w:rsid w:val="003D2246"/>
    <w:rsid w:val="003D2865"/>
    <w:rsid w:val="003D4857"/>
    <w:rsid w:val="003D55AB"/>
    <w:rsid w:val="003E10A9"/>
    <w:rsid w:val="003E3DCA"/>
    <w:rsid w:val="003E5962"/>
    <w:rsid w:val="003E61A6"/>
    <w:rsid w:val="003E6B7C"/>
    <w:rsid w:val="003F122A"/>
    <w:rsid w:val="003F2DA1"/>
    <w:rsid w:val="003F56A3"/>
    <w:rsid w:val="003F5A26"/>
    <w:rsid w:val="004012B9"/>
    <w:rsid w:val="00401D30"/>
    <w:rsid w:val="00405B49"/>
    <w:rsid w:val="00406D0D"/>
    <w:rsid w:val="004142C7"/>
    <w:rsid w:val="00415C72"/>
    <w:rsid w:val="00415E40"/>
    <w:rsid w:val="004225B0"/>
    <w:rsid w:val="00422BB6"/>
    <w:rsid w:val="00424755"/>
    <w:rsid w:val="0042551E"/>
    <w:rsid w:val="00431D73"/>
    <w:rsid w:val="004343B0"/>
    <w:rsid w:val="00436FCC"/>
    <w:rsid w:val="00444C16"/>
    <w:rsid w:val="00444F55"/>
    <w:rsid w:val="0044691A"/>
    <w:rsid w:val="004469BE"/>
    <w:rsid w:val="00450D43"/>
    <w:rsid w:val="00452D04"/>
    <w:rsid w:val="00456233"/>
    <w:rsid w:val="00474D1D"/>
    <w:rsid w:val="00481E9D"/>
    <w:rsid w:val="00482DD4"/>
    <w:rsid w:val="00484CAB"/>
    <w:rsid w:val="004A0904"/>
    <w:rsid w:val="004A2053"/>
    <w:rsid w:val="004A39DC"/>
    <w:rsid w:val="004B527A"/>
    <w:rsid w:val="004B7429"/>
    <w:rsid w:val="004C7E5A"/>
    <w:rsid w:val="004D412C"/>
    <w:rsid w:val="004D4D6B"/>
    <w:rsid w:val="004D5F4D"/>
    <w:rsid w:val="004E0FD8"/>
    <w:rsid w:val="004E221D"/>
    <w:rsid w:val="004E231C"/>
    <w:rsid w:val="004E2559"/>
    <w:rsid w:val="004E32C6"/>
    <w:rsid w:val="004E6441"/>
    <w:rsid w:val="004E7190"/>
    <w:rsid w:val="004E719A"/>
    <w:rsid w:val="004E749D"/>
    <w:rsid w:val="004F0BB1"/>
    <w:rsid w:val="004F1152"/>
    <w:rsid w:val="004F63A3"/>
    <w:rsid w:val="00500132"/>
    <w:rsid w:val="005007A2"/>
    <w:rsid w:val="005009FA"/>
    <w:rsid w:val="00503F57"/>
    <w:rsid w:val="0050423D"/>
    <w:rsid w:val="0050635C"/>
    <w:rsid w:val="00507917"/>
    <w:rsid w:val="00511FD1"/>
    <w:rsid w:val="00517A5B"/>
    <w:rsid w:val="00517F9A"/>
    <w:rsid w:val="005213F9"/>
    <w:rsid w:val="00521644"/>
    <w:rsid w:val="00523528"/>
    <w:rsid w:val="0052362A"/>
    <w:rsid w:val="005259E4"/>
    <w:rsid w:val="005304D2"/>
    <w:rsid w:val="00530A4B"/>
    <w:rsid w:val="00531EB7"/>
    <w:rsid w:val="0053447C"/>
    <w:rsid w:val="005422EC"/>
    <w:rsid w:val="005457B1"/>
    <w:rsid w:val="00545918"/>
    <w:rsid w:val="00547A54"/>
    <w:rsid w:val="005502A7"/>
    <w:rsid w:val="005577F2"/>
    <w:rsid w:val="00563582"/>
    <w:rsid w:val="0056440E"/>
    <w:rsid w:val="00566C52"/>
    <w:rsid w:val="00581755"/>
    <w:rsid w:val="00581D2B"/>
    <w:rsid w:val="00581DD3"/>
    <w:rsid w:val="00581F2F"/>
    <w:rsid w:val="0058640A"/>
    <w:rsid w:val="00594F69"/>
    <w:rsid w:val="005963C5"/>
    <w:rsid w:val="00596DB8"/>
    <w:rsid w:val="005A162E"/>
    <w:rsid w:val="005A5101"/>
    <w:rsid w:val="005B7AA8"/>
    <w:rsid w:val="005C3D0B"/>
    <w:rsid w:val="005D1A11"/>
    <w:rsid w:val="005D4338"/>
    <w:rsid w:val="005D5446"/>
    <w:rsid w:val="005D5B78"/>
    <w:rsid w:val="005E289D"/>
    <w:rsid w:val="005E2FB8"/>
    <w:rsid w:val="005E3D28"/>
    <w:rsid w:val="005F44B0"/>
    <w:rsid w:val="005F4FC1"/>
    <w:rsid w:val="005F67DB"/>
    <w:rsid w:val="00601F5F"/>
    <w:rsid w:val="006145AE"/>
    <w:rsid w:val="00617519"/>
    <w:rsid w:val="00620251"/>
    <w:rsid w:val="00622838"/>
    <w:rsid w:val="00623084"/>
    <w:rsid w:val="00635214"/>
    <w:rsid w:val="00637777"/>
    <w:rsid w:val="00637CD2"/>
    <w:rsid w:val="006551E6"/>
    <w:rsid w:val="006624CA"/>
    <w:rsid w:val="00667913"/>
    <w:rsid w:val="00667E05"/>
    <w:rsid w:val="0067332D"/>
    <w:rsid w:val="00674057"/>
    <w:rsid w:val="00675964"/>
    <w:rsid w:val="00681E62"/>
    <w:rsid w:val="00684799"/>
    <w:rsid w:val="00685F96"/>
    <w:rsid w:val="00690E69"/>
    <w:rsid w:val="00692393"/>
    <w:rsid w:val="00695D92"/>
    <w:rsid w:val="00696A2B"/>
    <w:rsid w:val="00697F51"/>
    <w:rsid w:val="006A4885"/>
    <w:rsid w:val="006A5082"/>
    <w:rsid w:val="006A5D76"/>
    <w:rsid w:val="006B3D36"/>
    <w:rsid w:val="006B71A2"/>
    <w:rsid w:val="006C3990"/>
    <w:rsid w:val="006C6A57"/>
    <w:rsid w:val="006D25F5"/>
    <w:rsid w:val="006E0242"/>
    <w:rsid w:val="006E0912"/>
    <w:rsid w:val="006F1E9F"/>
    <w:rsid w:val="006F215C"/>
    <w:rsid w:val="006F2DD5"/>
    <w:rsid w:val="006F33CE"/>
    <w:rsid w:val="006F649A"/>
    <w:rsid w:val="007018DC"/>
    <w:rsid w:val="00705964"/>
    <w:rsid w:val="00705D61"/>
    <w:rsid w:val="00706D77"/>
    <w:rsid w:val="00706F32"/>
    <w:rsid w:val="00714A63"/>
    <w:rsid w:val="00723108"/>
    <w:rsid w:val="007244AF"/>
    <w:rsid w:val="00726F53"/>
    <w:rsid w:val="00732A66"/>
    <w:rsid w:val="00737485"/>
    <w:rsid w:val="00742FA5"/>
    <w:rsid w:val="00754D2B"/>
    <w:rsid w:val="00755643"/>
    <w:rsid w:val="0075724A"/>
    <w:rsid w:val="007759B0"/>
    <w:rsid w:val="007769B4"/>
    <w:rsid w:val="00782BC1"/>
    <w:rsid w:val="00786AA9"/>
    <w:rsid w:val="00791DDA"/>
    <w:rsid w:val="007B416C"/>
    <w:rsid w:val="007C2D50"/>
    <w:rsid w:val="007D229B"/>
    <w:rsid w:val="007E7454"/>
    <w:rsid w:val="007F19C6"/>
    <w:rsid w:val="007F644A"/>
    <w:rsid w:val="00802261"/>
    <w:rsid w:val="008033D2"/>
    <w:rsid w:val="00803679"/>
    <w:rsid w:val="008105EC"/>
    <w:rsid w:val="00810907"/>
    <w:rsid w:val="00816BBE"/>
    <w:rsid w:val="0082066A"/>
    <w:rsid w:val="008219F7"/>
    <w:rsid w:val="008227D4"/>
    <w:rsid w:val="00835988"/>
    <w:rsid w:val="00837723"/>
    <w:rsid w:val="00844E72"/>
    <w:rsid w:val="00851192"/>
    <w:rsid w:val="00853B85"/>
    <w:rsid w:val="00861101"/>
    <w:rsid w:val="00874492"/>
    <w:rsid w:val="00880D8E"/>
    <w:rsid w:val="00890D7C"/>
    <w:rsid w:val="008A0C5F"/>
    <w:rsid w:val="008A5551"/>
    <w:rsid w:val="008C0D8E"/>
    <w:rsid w:val="008C3257"/>
    <w:rsid w:val="008C46F6"/>
    <w:rsid w:val="008C7389"/>
    <w:rsid w:val="008D0721"/>
    <w:rsid w:val="008D0B41"/>
    <w:rsid w:val="008D32CE"/>
    <w:rsid w:val="008D4BD3"/>
    <w:rsid w:val="008D5271"/>
    <w:rsid w:val="008D7215"/>
    <w:rsid w:val="008D7A51"/>
    <w:rsid w:val="008E214A"/>
    <w:rsid w:val="008E4DED"/>
    <w:rsid w:val="008E5521"/>
    <w:rsid w:val="008E6D4F"/>
    <w:rsid w:val="008F3D29"/>
    <w:rsid w:val="008F6E8C"/>
    <w:rsid w:val="00902A90"/>
    <w:rsid w:val="009035B8"/>
    <w:rsid w:val="00906A70"/>
    <w:rsid w:val="00914275"/>
    <w:rsid w:val="00916BD7"/>
    <w:rsid w:val="00922E1D"/>
    <w:rsid w:val="00925171"/>
    <w:rsid w:val="00930C48"/>
    <w:rsid w:val="00932CCC"/>
    <w:rsid w:val="009406CF"/>
    <w:rsid w:val="00941197"/>
    <w:rsid w:val="00942E34"/>
    <w:rsid w:val="00944133"/>
    <w:rsid w:val="00947470"/>
    <w:rsid w:val="00951B4F"/>
    <w:rsid w:val="00957364"/>
    <w:rsid w:val="00965840"/>
    <w:rsid w:val="00966FF0"/>
    <w:rsid w:val="00970559"/>
    <w:rsid w:val="00970888"/>
    <w:rsid w:val="009734BD"/>
    <w:rsid w:val="00975A48"/>
    <w:rsid w:val="009817B2"/>
    <w:rsid w:val="009863BF"/>
    <w:rsid w:val="00986421"/>
    <w:rsid w:val="00990924"/>
    <w:rsid w:val="0099370A"/>
    <w:rsid w:val="009958CF"/>
    <w:rsid w:val="00995F53"/>
    <w:rsid w:val="00996419"/>
    <w:rsid w:val="00996497"/>
    <w:rsid w:val="009A4650"/>
    <w:rsid w:val="009B200C"/>
    <w:rsid w:val="009B5B8B"/>
    <w:rsid w:val="009C269F"/>
    <w:rsid w:val="009C5893"/>
    <w:rsid w:val="009D2C0B"/>
    <w:rsid w:val="009D4677"/>
    <w:rsid w:val="009D4E30"/>
    <w:rsid w:val="009D6671"/>
    <w:rsid w:val="009D797B"/>
    <w:rsid w:val="009E3CEE"/>
    <w:rsid w:val="009E4897"/>
    <w:rsid w:val="009E5922"/>
    <w:rsid w:val="009E73A1"/>
    <w:rsid w:val="009E787D"/>
    <w:rsid w:val="009F70E6"/>
    <w:rsid w:val="009F74C3"/>
    <w:rsid w:val="00A13906"/>
    <w:rsid w:val="00A21084"/>
    <w:rsid w:val="00A23AB2"/>
    <w:rsid w:val="00A251C7"/>
    <w:rsid w:val="00A2638E"/>
    <w:rsid w:val="00A277FC"/>
    <w:rsid w:val="00A31EEE"/>
    <w:rsid w:val="00A35B72"/>
    <w:rsid w:val="00A45D1A"/>
    <w:rsid w:val="00A513B3"/>
    <w:rsid w:val="00A5286F"/>
    <w:rsid w:val="00A548C1"/>
    <w:rsid w:val="00A73B50"/>
    <w:rsid w:val="00A754C8"/>
    <w:rsid w:val="00A76E0D"/>
    <w:rsid w:val="00A779EF"/>
    <w:rsid w:val="00A82E25"/>
    <w:rsid w:val="00A83D9A"/>
    <w:rsid w:val="00A9208E"/>
    <w:rsid w:val="00A942E6"/>
    <w:rsid w:val="00A97436"/>
    <w:rsid w:val="00AB064A"/>
    <w:rsid w:val="00AB07E8"/>
    <w:rsid w:val="00AB6554"/>
    <w:rsid w:val="00AB79F9"/>
    <w:rsid w:val="00AC2FF4"/>
    <w:rsid w:val="00AD3640"/>
    <w:rsid w:val="00AD3951"/>
    <w:rsid w:val="00AD3D56"/>
    <w:rsid w:val="00AD4B2A"/>
    <w:rsid w:val="00AD4E9B"/>
    <w:rsid w:val="00AD702A"/>
    <w:rsid w:val="00AE181B"/>
    <w:rsid w:val="00AE2190"/>
    <w:rsid w:val="00AE2310"/>
    <w:rsid w:val="00AF205E"/>
    <w:rsid w:val="00AF26CE"/>
    <w:rsid w:val="00AF63F6"/>
    <w:rsid w:val="00B01502"/>
    <w:rsid w:val="00B0218C"/>
    <w:rsid w:val="00B026F1"/>
    <w:rsid w:val="00B054ED"/>
    <w:rsid w:val="00B07826"/>
    <w:rsid w:val="00B13D98"/>
    <w:rsid w:val="00B150A2"/>
    <w:rsid w:val="00B23F63"/>
    <w:rsid w:val="00B2597A"/>
    <w:rsid w:val="00B27BDC"/>
    <w:rsid w:val="00B31E87"/>
    <w:rsid w:val="00B42BF5"/>
    <w:rsid w:val="00B45ED8"/>
    <w:rsid w:val="00B53748"/>
    <w:rsid w:val="00B54324"/>
    <w:rsid w:val="00B5740E"/>
    <w:rsid w:val="00B74952"/>
    <w:rsid w:val="00B809F8"/>
    <w:rsid w:val="00B80C8C"/>
    <w:rsid w:val="00B84286"/>
    <w:rsid w:val="00B845A4"/>
    <w:rsid w:val="00B84BC1"/>
    <w:rsid w:val="00B85D21"/>
    <w:rsid w:val="00B92C7D"/>
    <w:rsid w:val="00BA68F4"/>
    <w:rsid w:val="00BB061B"/>
    <w:rsid w:val="00BC25C0"/>
    <w:rsid w:val="00BC2D10"/>
    <w:rsid w:val="00BC4AB7"/>
    <w:rsid w:val="00BC505F"/>
    <w:rsid w:val="00BC5955"/>
    <w:rsid w:val="00BD1C43"/>
    <w:rsid w:val="00BD23F9"/>
    <w:rsid w:val="00BD4F1D"/>
    <w:rsid w:val="00BE000C"/>
    <w:rsid w:val="00BF2997"/>
    <w:rsid w:val="00BF59C1"/>
    <w:rsid w:val="00BF5D96"/>
    <w:rsid w:val="00C04403"/>
    <w:rsid w:val="00C13296"/>
    <w:rsid w:val="00C1439D"/>
    <w:rsid w:val="00C14580"/>
    <w:rsid w:val="00C1466E"/>
    <w:rsid w:val="00C1495B"/>
    <w:rsid w:val="00C15808"/>
    <w:rsid w:val="00C1701C"/>
    <w:rsid w:val="00C17809"/>
    <w:rsid w:val="00C17AEB"/>
    <w:rsid w:val="00C17D2C"/>
    <w:rsid w:val="00C214A1"/>
    <w:rsid w:val="00C30A02"/>
    <w:rsid w:val="00C339B2"/>
    <w:rsid w:val="00C35A77"/>
    <w:rsid w:val="00C41E9F"/>
    <w:rsid w:val="00C45FC6"/>
    <w:rsid w:val="00C53EB7"/>
    <w:rsid w:val="00C662FD"/>
    <w:rsid w:val="00C747EA"/>
    <w:rsid w:val="00C76534"/>
    <w:rsid w:val="00C76749"/>
    <w:rsid w:val="00C86994"/>
    <w:rsid w:val="00C92E85"/>
    <w:rsid w:val="00C9571B"/>
    <w:rsid w:val="00C95E6F"/>
    <w:rsid w:val="00CA0EE9"/>
    <w:rsid w:val="00CA15C9"/>
    <w:rsid w:val="00CA4561"/>
    <w:rsid w:val="00CA6FBF"/>
    <w:rsid w:val="00CB1654"/>
    <w:rsid w:val="00CB5986"/>
    <w:rsid w:val="00CC4B3B"/>
    <w:rsid w:val="00CD0C2E"/>
    <w:rsid w:val="00CD73B7"/>
    <w:rsid w:val="00CE0103"/>
    <w:rsid w:val="00CE1E35"/>
    <w:rsid w:val="00CE2887"/>
    <w:rsid w:val="00CE3807"/>
    <w:rsid w:val="00CE3F7E"/>
    <w:rsid w:val="00CE5F09"/>
    <w:rsid w:val="00CF54B0"/>
    <w:rsid w:val="00CF7469"/>
    <w:rsid w:val="00D0010C"/>
    <w:rsid w:val="00D00190"/>
    <w:rsid w:val="00D0102D"/>
    <w:rsid w:val="00D012B2"/>
    <w:rsid w:val="00D0452F"/>
    <w:rsid w:val="00D06DB4"/>
    <w:rsid w:val="00D075B7"/>
    <w:rsid w:val="00D077F9"/>
    <w:rsid w:val="00D15FBD"/>
    <w:rsid w:val="00D2118B"/>
    <w:rsid w:val="00D21A0D"/>
    <w:rsid w:val="00D229AA"/>
    <w:rsid w:val="00D2419E"/>
    <w:rsid w:val="00D26924"/>
    <w:rsid w:val="00D26BF9"/>
    <w:rsid w:val="00D26C5E"/>
    <w:rsid w:val="00D334E1"/>
    <w:rsid w:val="00D43AE4"/>
    <w:rsid w:val="00D45CB8"/>
    <w:rsid w:val="00D5029D"/>
    <w:rsid w:val="00D567D1"/>
    <w:rsid w:val="00D61895"/>
    <w:rsid w:val="00D631EB"/>
    <w:rsid w:val="00D6453F"/>
    <w:rsid w:val="00D66543"/>
    <w:rsid w:val="00D668CC"/>
    <w:rsid w:val="00D72E82"/>
    <w:rsid w:val="00D7301D"/>
    <w:rsid w:val="00D73761"/>
    <w:rsid w:val="00D74297"/>
    <w:rsid w:val="00D76EFE"/>
    <w:rsid w:val="00D81B44"/>
    <w:rsid w:val="00D828AB"/>
    <w:rsid w:val="00D91FBE"/>
    <w:rsid w:val="00D93F52"/>
    <w:rsid w:val="00DA0A17"/>
    <w:rsid w:val="00DA1913"/>
    <w:rsid w:val="00DA69FD"/>
    <w:rsid w:val="00DB61A7"/>
    <w:rsid w:val="00DB65CB"/>
    <w:rsid w:val="00DB6A7D"/>
    <w:rsid w:val="00DC16D5"/>
    <w:rsid w:val="00DD45ED"/>
    <w:rsid w:val="00DD4644"/>
    <w:rsid w:val="00DD50E9"/>
    <w:rsid w:val="00DE1161"/>
    <w:rsid w:val="00DF05A6"/>
    <w:rsid w:val="00DF426B"/>
    <w:rsid w:val="00DF662B"/>
    <w:rsid w:val="00DF7213"/>
    <w:rsid w:val="00E0091D"/>
    <w:rsid w:val="00E06FBC"/>
    <w:rsid w:val="00E07ECC"/>
    <w:rsid w:val="00E10561"/>
    <w:rsid w:val="00E170FD"/>
    <w:rsid w:val="00E46CF9"/>
    <w:rsid w:val="00E509F8"/>
    <w:rsid w:val="00E53C12"/>
    <w:rsid w:val="00E548E8"/>
    <w:rsid w:val="00E556A1"/>
    <w:rsid w:val="00E56A05"/>
    <w:rsid w:val="00E62054"/>
    <w:rsid w:val="00E63939"/>
    <w:rsid w:val="00E662BB"/>
    <w:rsid w:val="00E730B4"/>
    <w:rsid w:val="00E8519F"/>
    <w:rsid w:val="00E86690"/>
    <w:rsid w:val="00E8725B"/>
    <w:rsid w:val="00E94597"/>
    <w:rsid w:val="00E95303"/>
    <w:rsid w:val="00E97BD0"/>
    <w:rsid w:val="00EA263D"/>
    <w:rsid w:val="00EA6A34"/>
    <w:rsid w:val="00EB42D5"/>
    <w:rsid w:val="00EB730D"/>
    <w:rsid w:val="00EC2CB7"/>
    <w:rsid w:val="00ED1183"/>
    <w:rsid w:val="00ED4BEE"/>
    <w:rsid w:val="00EE3C91"/>
    <w:rsid w:val="00EE5D7F"/>
    <w:rsid w:val="00EE65F2"/>
    <w:rsid w:val="00EF0F56"/>
    <w:rsid w:val="00EF3160"/>
    <w:rsid w:val="00EF5CCC"/>
    <w:rsid w:val="00F0206B"/>
    <w:rsid w:val="00F024BA"/>
    <w:rsid w:val="00F03760"/>
    <w:rsid w:val="00F101B2"/>
    <w:rsid w:val="00F10323"/>
    <w:rsid w:val="00F12467"/>
    <w:rsid w:val="00F12B4E"/>
    <w:rsid w:val="00F159D6"/>
    <w:rsid w:val="00F17751"/>
    <w:rsid w:val="00F2021B"/>
    <w:rsid w:val="00F258A5"/>
    <w:rsid w:val="00F318B0"/>
    <w:rsid w:val="00F37C95"/>
    <w:rsid w:val="00F41D77"/>
    <w:rsid w:val="00F43946"/>
    <w:rsid w:val="00F46E1D"/>
    <w:rsid w:val="00F46F34"/>
    <w:rsid w:val="00F53D3D"/>
    <w:rsid w:val="00F55BA6"/>
    <w:rsid w:val="00F607BA"/>
    <w:rsid w:val="00F61547"/>
    <w:rsid w:val="00F61BCA"/>
    <w:rsid w:val="00F62C3D"/>
    <w:rsid w:val="00F633A1"/>
    <w:rsid w:val="00F718AC"/>
    <w:rsid w:val="00F724D8"/>
    <w:rsid w:val="00F73395"/>
    <w:rsid w:val="00F803DF"/>
    <w:rsid w:val="00F822CA"/>
    <w:rsid w:val="00F86FC4"/>
    <w:rsid w:val="00F90514"/>
    <w:rsid w:val="00FA2DB6"/>
    <w:rsid w:val="00FA3393"/>
    <w:rsid w:val="00FA4695"/>
    <w:rsid w:val="00FA6948"/>
    <w:rsid w:val="00FB1D50"/>
    <w:rsid w:val="00FB1E72"/>
    <w:rsid w:val="00FB4A82"/>
    <w:rsid w:val="00FB6201"/>
    <w:rsid w:val="00FB7DF1"/>
    <w:rsid w:val="00FD4789"/>
    <w:rsid w:val="00FE313A"/>
    <w:rsid w:val="00FE4D48"/>
    <w:rsid w:val="00FE5308"/>
    <w:rsid w:val="00FE6507"/>
    <w:rsid w:val="00FF3D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B096E"/>
  <w15:chartTrackingRefBased/>
  <w15:docId w15:val="{220E7B8C-6CED-4987-BDC7-252ED726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19"/>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next w:val="Normal"/>
    <w:link w:val="Heading1Char"/>
    <w:uiPriority w:val="9"/>
    <w:qFormat/>
    <w:rsid w:val="00ED1183"/>
    <w:pPr>
      <w:keepNext/>
      <w:keepLines/>
      <w:numPr>
        <w:numId w:val="5"/>
      </w:numPr>
      <w:spacing w:before="240" w:line="360" w:lineRule="auto"/>
      <w:jc w:val="left"/>
      <w:outlineLvl w:val="0"/>
    </w:pPr>
    <w:rPr>
      <w:rFonts w:asciiTheme="minorHAnsi" w:eastAsiaTheme="majorEastAsia" w:hAnsiTheme="minorHAnsi" w:cstheme="majorBidi"/>
      <w:b/>
      <w:color w:val="auto"/>
      <w:szCs w:val="32"/>
      <w:lang w:eastAsia="zh-CN"/>
    </w:rPr>
  </w:style>
  <w:style w:type="paragraph" w:styleId="Heading2">
    <w:name w:val="heading 2"/>
    <w:basedOn w:val="Normal"/>
    <w:next w:val="Normal"/>
    <w:link w:val="Heading2Char"/>
    <w:uiPriority w:val="9"/>
    <w:unhideWhenUsed/>
    <w:qFormat/>
    <w:rsid w:val="00ED1183"/>
    <w:pPr>
      <w:keepNext/>
      <w:keepLines/>
      <w:numPr>
        <w:ilvl w:val="1"/>
        <w:numId w:val="5"/>
      </w:numPr>
      <w:spacing w:before="40" w:line="360" w:lineRule="auto"/>
      <w:ind w:left="578" w:hanging="578"/>
      <w:jc w:val="left"/>
      <w:outlineLvl w:val="1"/>
    </w:pPr>
    <w:rPr>
      <w:rFonts w:asciiTheme="minorHAnsi" w:eastAsiaTheme="majorEastAsia" w:hAnsiTheme="minorHAnsi" w:cstheme="majorBidi"/>
      <w:b/>
      <w:color w:val="000000" w:themeColor="text1"/>
      <w:szCs w:val="26"/>
      <w:lang w:val="en-AU" w:eastAsia="zh-CN"/>
    </w:rPr>
  </w:style>
  <w:style w:type="paragraph" w:styleId="Heading3">
    <w:name w:val="heading 3"/>
    <w:basedOn w:val="Normal"/>
    <w:next w:val="Normal"/>
    <w:link w:val="Heading3Char"/>
    <w:autoRedefine/>
    <w:uiPriority w:val="9"/>
    <w:unhideWhenUsed/>
    <w:qFormat/>
    <w:rsid w:val="00ED1183"/>
    <w:pPr>
      <w:keepNext/>
      <w:keepLines/>
      <w:numPr>
        <w:ilvl w:val="2"/>
        <w:numId w:val="5"/>
      </w:numPr>
      <w:spacing w:before="40" w:line="360" w:lineRule="auto"/>
      <w:jc w:val="left"/>
      <w:outlineLvl w:val="2"/>
    </w:pPr>
    <w:rPr>
      <w:rFonts w:asciiTheme="minorHAnsi" w:eastAsiaTheme="majorEastAsia" w:hAnsiTheme="minorHAnsi" w:cstheme="majorBidi"/>
      <w:i/>
      <w:color w:val="000000" w:themeColor="text1"/>
      <w:szCs w:val="24"/>
      <w:lang w:eastAsia="zh-CN"/>
    </w:rPr>
  </w:style>
  <w:style w:type="paragraph" w:styleId="Heading4">
    <w:name w:val="heading 4"/>
    <w:basedOn w:val="Heading3"/>
    <w:next w:val="Normal"/>
    <w:link w:val="Heading4Char"/>
    <w:uiPriority w:val="9"/>
    <w:unhideWhenUsed/>
    <w:qFormat/>
    <w:rsid w:val="00ED1183"/>
    <w:pPr>
      <w:numPr>
        <w:ilvl w:val="3"/>
      </w:numPr>
      <w:outlineLvl w:val="3"/>
    </w:pPr>
    <w:rPr>
      <w:lang w:val="en-AU"/>
    </w:rPr>
  </w:style>
  <w:style w:type="paragraph" w:styleId="Heading5">
    <w:name w:val="heading 5"/>
    <w:basedOn w:val="Normal"/>
    <w:next w:val="Normal"/>
    <w:link w:val="Heading5Char"/>
    <w:uiPriority w:val="9"/>
    <w:semiHidden/>
    <w:unhideWhenUsed/>
    <w:qFormat/>
    <w:rsid w:val="00ED1183"/>
    <w:pPr>
      <w:keepNext/>
      <w:keepLines/>
      <w:numPr>
        <w:ilvl w:val="4"/>
        <w:numId w:val="5"/>
      </w:numPr>
      <w:spacing w:before="40" w:line="259" w:lineRule="auto"/>
      <w:jc w:val="left"/>
      <w:outlineLvl w:val="4"/>
    </w:pPr>
    <w:rPr>
      <w:rFonts w:asciiTheme="majorHAnsi" w:eastAsiaTheme="majorEastAsia" w:hAnsiTheme="majorHAnsi" w:cstheme="majorBidi"/>
      <w:color w:val="2F5496" w:themeColor="accent1" w:themeShade="BF"/>
      <w:szCs w:val="22"/>
      <w:lang w:eastAsia="zh-CN"/>
    </w:rPr>
  </w:style>
  <w:style w:type="paragraph" w:styleId="Heading6">
    <w:name w:val="heading 6"/>
    <w:basedOn w:val="Normal"/>
    <w:next w:val="Normal"/>
    <w:link w:val="Heading6Char"/>
    <w:uiPriority w:val="9"/>
    <w:semiHidden/>
    <w:unhideWhenUsed/>
    <w:qFormat/>
    <w:rsid w:val="00ED1183"/>
    <w:pPr>
      <w:keepNext/>
      <w:keepLines/>
      <w:numPr>
        <w:ilvl w:val="5"/>
        <w:numId w:val="5"/>
      </w:numPr>
      <w:spacing w:before="40" w:line="259" w:lineRule="auto"/>
      <w:jc w:val="left"/>
      <w:outlineLvl w:val="5"/>
    </w:pPr>
    <w:rPr>
      <w:rFonts w:asciiTheme="majorHAnsi" w:eastAsiaTheme="majorEastAsia" w:hAnsiTheme="majorHAnsi" w:cstheme="majorBidi"/>
      <w:color w:val="1F3763" w:themeColor="accent1" w:themeShade="7F"/>
      <w:szCs w:val="22"/>
      <w:lang w:eastAsia="zh-CN"/>
    </w:rPr>
  </w:style>
  <w:style w:type="paragraph" w:styleId="Heading7">
    <w:name w:val="heading 7"/>
    <w:basedOn w:val="Normal"/>
    <w:next w:val="Normal"/>
    <w:link w:val="Heading7Char"/>
    <w:uiPriority w:val="9"/>
    <w:semiHidden/>
    <w:unhideWhenUsed/>
    <w:qFormat/>
    <w:rsid w:val="00ED1183"/>
    <w:pPr>
      <w:keepNext/>
      <w:keepLines/>
      <w:numPr>
        <w:ilvl w:val="6"/>
        <w:numId w:val="5"/>
      </w:numPr>
      <w:tabs>
        <w:tab w:val="num" w:pos="360"/>
      </w:tabs>
      <w:spacing w:before="40" w:line="259" w:lineRule="auto"/>
      <w:ind w:left="0" w:firstLine="0"/>
      <w:jc w:val="left"/>
      <w:outlineLvl w:val="6"/>
    </w:pPr>
    <w:rPr>
      <w:rFonts w:asciiTheme="majorHAnsi" w:eastAsiaTheme="majorEastAsia" w:hAnsiTheme="majorHAnsi" w:cstheme="majorBidi"/>
      <w:i/>
      <w:iCs/>
      <w:color w:val="1F3763" w:themeColor="accent1" w:themeShade="7F"/>
      <w:szCs w:val="22"/>
      <w:lang w:eastAsia="zh-CN"/>
    </w:rPr>
  </w:style>
  <w:style w:type="paragraph" w:styleId="Heading8">
    <w:name w:val="heading 8"/>
    <w:basedOn w:val="Normal"/>
    <w:next w:val="Normal"/>
    <w:link w:val="Heading8Char"/>
    <w:uiPriority w:val="9"/>
    <w:semiHidden/>
    <w:unhideWhenUsed/>
    <w:qFormat/>
    <w:rsid w:val="00ED1183"/>
    <w:pPr>
      <w:keepNext/>
      <w:keepLines/>
      <w:numPr>
        <w:ilvl w:val="7"/>
        <w:numId w:val="5"/>
      </w:numPr>
      <w:spacing w:before="40" w:line="259" w:lineRule="auto"/>
      <w:jc w:val="left"/>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D1183"/>
    <w:pPr>
      <w:keepNext/>
      <w:keepLines/>
      <w:numPr>
        <w:ilvl w:val="8"/>
        <w:numId w:val="5"/>
      </w:numPr>
      <w:spacing w:before="40" w:line="259" w:lineRule="auto"/>
      <w:jc w:val="left"/>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96419"/>
    <w:pPr>
      <w:spacing w:before="240" w:line="240" w:lineRule="auto"/>
      <w:ind w:firstLine="0"/>
      <w:jc w:val="left"/>
    </w:pPr>
    <w:rPr>
      <w:i/>
    </w:rPr>
  </w:style>
  <w:style w:type="paragraph" w:customStyle="1" w:styleId="MDPI12title">
    <w:name w:val="MDPI_1.2_title"/>
    <w:next w:val="MDPI13authornames"/>
    <w:qFormat/>
    <w:rsid w:val="00996419"/>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996419"/>
    <w:pPr>
      <w:spacing w:after="120"/>
      <w:ind w:firstLine="0"/>
      <w:jc w:val="left"/>
    </w:pPr>
    <w:rPr>
      <w:b/>
      <w:snapToGrid/>
    </w:rPr>
  </w:style>
  <w:style w:type="paragraph" w:customStyle="1" w:styleId="MDPI14history">
    <w:name w:val="MDPI_1.4_history"/>
    <w:basedOn w:val="MDPI62Acknowledgments"/>
    <w:next w:val="Normal"/>
    <w:qFormat/>
    <w:rsid w:val="00996419"/>
    <w:pPr>
      <w:ind w:left="113"/>
      <w:jc w:val="left"/>
    </w:pPr>
    <w:rPr>
      <w:snapToGrid/>
    </w:rPr>
  </w:style>
  <w:style w:type="paragraph" w:customStyle="1" w:styleId="MDPI16affiliation">
    <w:name w:val="MDPI_1.6_affiliation"/>
    <w:basedOn w:val="MDPI62Acknowledgments"/>
    <w:qFormat/>
    <w:rsid w:val="00996419"/>
    <w:pPr>
      <w:spacing w:before="0"/>
      <w:ind w:left="311" w:hanging="198"/>
      <w:jc w:val="left"/>
    </w:pPr>
    <w:rPr>
      <w:snapToGrid/>
      <w:szCs w:val="18"/>
    </w:rPr>
  </w:style>
  <w:style w:type="paragraph" w:customStyle="1" w:styleId="MDPI17abstract">
    <w:name w:val="MDPI_1.7_abstract"/>
    <w:basedOn w:val="MDPI31text"/>
    <w:next w:val="MDPI18keywords"/>
    <w:qFormat/>
    <w:rsid w:val="00996419"/>
    <w:pPr>
      <w:spacing w:before="240"/>
      <w:ind w:left="113" w:firstLine="0"/>
    </w:pPr>
    <w:rPr>
      <w:snapToGrid/>
    </w:rPr>
  </w:style>
  <w:style w:type="paragraph" w:customStyle="1" w:styleId="MDPI18keywords">
    <w:name w:val="MDPI_1.8_keywords"/>
    <w:basedOn w:val="MDPI31text"/>
    <w:next w:val="Normal"/>
    <w:qFormat/>
    <w:rsid w:val="00996419"/>
    <w:pPr>
      <w:spacing w:before="240"/>
      <w:ind w:left="113" w:firstLine="0"/>
    </w:pPr>
  </w:style>
  <w:style w:type="paragraph" w:customStyle="1" w:styleId="MDPI19line">
    <w:name w:val="MDPI_1.9_line"/>
    <w:basedOn w:val="MDPI31text"/>
    <w:qFormat/>
    <w:rsid w:val="00996419"/>
    <w:pPr>
      <w:pBdr>
        <w:bottom w:val="single" w:sz="6" w:space="1" w:color="auto"/>
      </w:pBdr>
      <w:ind w:firstLine="0"/>
    </w:pPr>
    <w:rPr>
      <w:snapToGrid/>
      <w:szCs w:val="24"/>
    </w:rPr>
  </w:style>
  <w:style w:type="paragraph" w:styleId="Footer">
    <w:name w:val="footer"/>
    <w:basedOn w:val="Normal"/>
    <w:link w:val="FooterChar"/>
    <w:uiPriority w:val="99"/>
    <w:rsid w:val="0099641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99641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9964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9641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96419"/>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996419"/>
    <w:pPr>
      <w:ind w:firstLine="0"/>
    </w:pPr>
  </w:style>
  <w:style w:type="paragraph" w:customStyle="1" w:styleId="MDPI33textspaceafter">
    <w:name w:val="MDPI_3.3_text_space_after"/>
    <w:basedOn w:val="MDPI31text"/>
    <w:qFormat/>
    <w:rsid w:val="00996419"/>
    <w:pPr>
      <w:spacing w:after="240"/>
    </w:pPr>
  </w:style>
  <w:style w:type="paragraph" w:customStyle="1" w:styleId="MDPI34textspacebefore">
    <w:name w:val="MDPI_3.4_text_space_before"/>
    <w:basedOn w:val="MDPI31text"/>
    <w:qFormat/>
    <w:rsid w:val="00996419"/>
    <w:pPr>
      <w:spacing w:before="240"/>
    </w:pPr>
  </w:style>
  <w:style w:type="paragraph" w:customStyle="1" w:styleId="MDPI35textbeforelist">
    <w:name w:val="MDPI_3.5_text_before_list"/>
    <w:basedOn w:val="MDPI31text"/>
    <w:qFormat/>
    <w:rsid w:val="00996419"/>
    <w:pPr>
      <w:spacing w:after="120"/>
    </w:pPr>
  </w:style>
  <w:style w:type="paragraph" w:customStyle="1" w:styleId="MDPI36textafterlist">
    <w:name w:val="MDPI_3.6_text_after_list"/>
    <w:basedOn w:val="MDPI31text"/>
    <w:qFormat/>
    <w:rsid w:val="00996419"/>
    <w:pPr>
      <w:spacing w:before="120"/>
    </w:pPr>
  </w:style>
  <w:style w:type="paragraph" w:customStyle="1" w:styleId="MDPI37itemize">
    <w:name w:val="MDPI_3.7_itemize"/>
    <w:basedOn w:val="MDPI31text"/>
    <w:qFormat/>
    <w:rsid w:val="00996419"/>
    <w:pPr>
      <w:numPr>
        <w:numId w:val="1"/>
      </w:numPr>
      <w:ind w:left="425" w:hanging="425"/>
    </w:pPr>
  </w:style>
  <w:style w:type="paragraph" w:customStyle="1" w:styleId="MDPI38bullet">
    <w:name w:val="MDPI_3.8_bullet"/>
    <w:basedOn w:val="MDPI31text"/>
    <w:qFormat/>
    <w:rsid w:val="00996419"/>
    <w:pPr>
      <w:numPr>
        <w:numId w:val="2"/>
      </w:numPr>
      <w:ind w:left="425" w:hanging="425"/>
    </w:pPr>
  </w:style>
  <w:style w:type="paragraph" w:customStyle="1" w:styleId="MDPI39equation">
    <w:name w:val="MDPI_3.9_equation"/>
    <w:basedOn w:val="MDPI31text"/>
    <w:qFormat/>
    <w:rsid w:val="00996419"/>
    <w:pPr>
      <w:spacing w:before="120" w:after="120"/>
      <w:ind w:left="709" w:firstLine="0"/>
      <w:jc w:val="center"/>
    </w:pPr>
  </w:style>
  <w:style w:type="paragraph" w:customStyle="1" w:styleId="MDPI3aequationnumber">
    <w:name w:val="MDPI_3.a_equation_number"/>
    <w:basedOn w:val="MDPI31text"/>
    <w:qFormat/>
    <w:rsid w:val="00996419"/>
    <w:pPr>
      <w:spacing w:before="120" w:after="120" w:line="240" w:lineRule="auto"/>
      <w:ind w:firstLine="0"/>
      <w:jc w:val="right"/>
    </w:pPr>
  </w:style>
  <w:style w:type="paragraph" w:customStyle="1" w:styleId="MDPI62Acknowledgments">
    <w:name w:val="MDPI_6.2_Acknowledgments"/>
    <w:qFormat/>
    <w:rsid w:val="00996419"/>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996419"/>
    <w:pPr>
      <w:spacing w:before="240" w:after="120" w:line="260" w:lineRule="atLeast"/>
      <w:ind w:left="425" w:right="425"/>
    </w:pPr>
    <w:rPr>
      <w:snapToGrid/>
      <w:szCs w:val="22"/>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996419"/>
    <w:pPr>
      <w:spacing w:before="0"/>
      <w:ind w:left="0" w:right="0"/>
    </w:pPr>
  </w:style>
  <w:style w:type="paragraph" w:customStyle="1" w:styleId="MDPI51figurecaption">
    <w:name w:val="MDPI_5.1_figure_caption"/>
    <w:basedOn w:val="MDPI62Acknowledgments"/>
    <w:qFormat/>
    <w:rsid w:val="00996419"/>
    <w:pPr>
      <w:spacing w:after="240" w:line="260" w:lineRule="atLeast"/>
      <w:ind w:left="425" w:right="425"/>
    </w:pPr>
    <w:rPr>
      <w:snapToGrid/>
    </w:rPr>
  </w:style>
  <w:style w:type="paragraph" w:customStyle="1" w:styleId="MDPI52figure">
    <w:name w:val="MDPI_5.2_figure"/>
    <w:qFormat/>
    <w:rsid w:val="00996419"/>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996419"/>
    <w:pPr>
      <w:spacing w:before="240"/>
    </w:pPr>
    <w:rPr>
      <w:lang w:eastAsia="en-US"/>
    </w:rPr>
  </w:style>
  <w:style w:type="paragraph" w:customStyle="1" w:styleId="MDPI63AuthorContributions">
    <w:name w:val="MDPI_6.3_AuthorContributions"/>
    <w:basedOn w:val="MDPI62Acknowledgments"/>
    <w:qFormat/>
    <w:rsid w:val="00996419"/>
    <w:rPr>
      <w:rFonts w:eastAsia="SimSun"/>
      <w:color w:val="auto"/>
      <w:lang w:eastAsia="en-US"/>
    </w:rPr>
  </w:style>
  <w:style w:type="paragraph" w:customStyle="1" w:styleId="MDPI64CoI">
    <w:name w:val="MDPI_6.4_CoI"/>
    <w:basedOn w:val="MDPI62Acknowledgments"/>
    <w:qFormat/>
    <w:rsid w:val="00996419"/>
  </w:style>
  <w:style w:type="paragraph" w:customStyle="1" w:styleId="MDPI81theorem">
    <w:name w:val="MDPI_8.1_theorem"/>
    <w:basedOn w:val="MDPI32textnoindent"/>
    <w:qFormat/>
    <w:rsid w:val="00996419"/>
    <w:rPr>
      <w:i/>
    </w:rPr>
  </w:style>
  <w:style w:type="paragraph" w:customStyle="1" w:styleId="MDPI82proof">
    <w:name w:val="MDPI_8.2_proof"/>
    <w:basedOn w:val="MDPI32textnoindent"/>
    <w:qFormat/>
    <w:rsid w:val="00996419"/>
  </w:style>
  <w:style w:type="paragraph" w:customStyle="1" w:styleId="MDPIfooterfirstpage">
    <w:name w:val="MDPI_footer_firstpage"/>
    <w:basedOn w:val="Normal"/>
    <w:qFormat/>
    <w:rsid w:val="00996419"/>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Char"/>
    <w:qFormat/>
    <w:rsid w:val="00996419"/>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996419"/>
    <w:pPr>
      <w:spacing w:before="240" w:after="120"/>
      <w:ind w:firstLine="0"/>
      <w:jc w:val="left"/>
      <w:outlineLvl w:val="2"/>
    </w:pPr>
  </w:style>
  <w:style w:type="paragraph" w:customStyle="1" w:styleId="MDPI21heading1">
    <w:name w:val="MDPI_2.1_heading1"/>
    <w:basedOn w:val="MDPI23heading3"/>
    <w:qFormat/>
    <w:rsid w:val="00996419"/>
    <w:pPr>
      <w:outlineLvl w:val="0"/>
    </w:pPr>
    <w:rPr>
      <w:b/>
    </w:rPr>
  </w:style>
  <w:style w:type="paragraph" w:customStyle="1" w:styleId="MDPI22heading2">
    <w:name w:val="MDPI_2.2_heading2"/>
    <w:basedOn w:val="Normal"/>
    <w:qFormat/>
    <w:rsid w:val="0099641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9641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96419"/>
    <w:pPr>
      <w:spacing w:line="240" w:lineRule="auto"/>
    </w:pPr>
    <w:rPr>
      <w:sz w:val="18"/>
      <w:szCs w:val="18"/>
    </w:rPr>
  </w:style>
  <w:style w:type="character" w:customStyle="1" w:styleId="BalloonTextChar">
    <w:name w:val="Balloon Text Char"/>
    <w:link w:val="BalloonText"/>
    <w:uiPriority w:val="99"/>
    <w:semiHidden/>
    <w:rsid w:val="0099641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96419"/>
  </w:style>
  <w:style w:type="table" w:customStyle="1" w:styleId="MDPI41threelinetable">
    <w:name w:val="MDPI_4.1_three_line_table"/>
    <w:basedOn w:val="TableNormal"/>
    <w:uiPriority w:val="99"/>
    <w:rsid w:val="004B742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F5D96"/>
    <w:rPr>
      <w:color w:val="0563C1"/>
      <w:u w:val="single"/>
    </w:rPr>
  </w:style>
  <w:style w:type="character" w:customStyle="1" w:styleId="UnresolvedMention1">
    <w:name w:val="Unresolved Mention1"/>
    <w:uiPriority w:val="99"/>
    <w:semiHidden/>
    <w:unhideWhenUsed/>
    <w:rsid w:val="0034278A"/>
    <w:rPr>
      <w:color w:val="605E5C"/>
      <w:shd w:val="clear" w:color="auto" w:fill="E1DFDD"/>
    </w:rPr>
  </w:style>
  <w:style w:type="table" w:styleId="TableGrid">
    <w:name w:val="Table Grid"/>
    <w:basedOn w:val="TableNormal"/>
    <w:uiPriority w:val="39"/>
    <w:rsid w:val="0085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9">
    <w:name w:val="toc 9"/>
    <w:basedOn w:val="Normal"/>
    <w:next w:val="Normal"/>
    <w:autoRedefine/>
    <w:uiPriority w:val="39"/>
    <w:unhideWhenUsed/>
    <w:rsid w:val="00014FDD"/>
    <w:pPr>
      <w:spacing w:line="259" w:lineRule="auto"/>
      <w:ind w:left="1760"/>
      <w:jc w:val="left"/>
    </w:pPr>
    <w:rPr>
      <w:rFonts w:asciiTheme="minorHAnsi" w:eastAsiaTheme="minorEastAsia" w:hAnsiTheme="minorHAnsi"/>
      <w:color w:val="auto"/>
      <w:sz w:val="20"/>
      <w:szCs w:val="24"/>
      <w:lang w:eastAsia="zh-CN"/>
    </w:rPr>
  </w:style>
  <w:style w:type="character" w:customStyle="1" w:styleId="Heading1Char">
    <w:name w:val="Heading 1 Char"/>
    <w:basedOn w:val="DefaultParagraphFont"/>
    <w:link w:val="Heading1"/>
    <w:uiPriority w:val="9"/>
    <w:rsid w:val="00ED1183"/>
    <w:rPr>
      <w:rFonts w:asciiTheme="minorHAnsi" w:eastAsiaTheme="majorEastAsia" w:hAnsiTheme="minorHAnsi" w:cstheme="majorBidi"/>
      <w:b/>
      <w:sz w:val="24"/>
      <w:szCs w:val="32"/>
      <w:lang w:val="en-US" w:eastAsia="zh-CN"/>
    </w:rPr>
  </w:style>
  <w:style w:type="character" w:customStyle="1" w:styleId="Heading2Char">
    <w:name w:val="Heading 2 Char"/>
    <w:basedOn w:val="DefaultParagraphFont"/>
    <w:link w:val="Heading2"/>
    <w:uiPriority w:val="9"/>
    <w:rsid w:val="00ED1183"/>
    <w:rPr>
      <w:rFonts w:asciiTheme="minorHAnsi" w:eastAsiaTheme="majorEastAsia" w:hAnsiTheme="min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ED1183"/>
    <w:rPr>
      <w:rFonts w:asciiTheme="minorHAnsi" w:eastAsiaTheme="majorEastAsia" w:hAnsiTheme="minorHAnsi" w:cstheme="majorBidi"/>
      <w:i/>
      <w:color w:val="000000" w:themeColor="text1"/>
      <w:sz w:val="24"/>
      <w:szCs w:val="24"/>
      <w:lang w:val="en-US" w:eastAsia="zh-CN"/>
    </w:rPr>
  </w:style>
  <w:style w:type="character" w:customStyle="1" w:styleId="Heading4Char">
    <w:name w:val="Heading 4 Char"/>
    <w:basedOn w:val="DefaultParagraphFont"/>
    <w:link w:val="Heading4"/>
    <w:uiPriority w:val="9"/>
    <w:rsid w:val="00ED1183"/>
    <w:rPr>
      <w:rFonts w:asciiTheme="minorHAnsi" w:eastAsiaTheme="majorEastAsia" w:hAnsiTheme="minorHAnsi" w:cstheme="majorBidi"/>
      <w:i/>
      <w:color w:val="000000" w:themeColor="text1"/>
      <w:sz w:val="24"/>
      <w:szCs w:val="24"/>
      <w:lang w:eastAsia="zh-CN"/>
    </w:rPr>
  </w:style>
  <w:style w:type="character" w:customStyle="1" w:styleId="Heading5Char">
    <w:name w:val="Heading 5 Char"/>
    <w:basedOn w:val="DefaultParagraphFont"/>
    <w:link w:val="Heading5"/>
    <w:uiPriority w:val="9"/>
    <w:semiHidden/>
    <w:rsid w:val="00ED1183"/>
    <w:rPr>
      <w:rFonts w:asciiTheme="majorHAnsi" w:eastAsiaTheme="majorEastAsia" w:hAnsiTheme="majorHAnsi" w:cstheme="majorBidi"/>
      <w:color w:val="2F5496" w:themeColor="accent1" w:themeShade="BF"/>
      <w:sz w:val="24"/>
      <w:szCs w:val="22"/>
      <w:lang w:val="en-US" w:eastAsia="zh-CN"/>
    </w:rPr>
  </w:style>
  <w:style w:type="character" w:customStyle="1" w:styleId="Heading6Char">
    <w:name w:val="Heading 6 Char"/>
    <w:basedOn w:val="DefaultParagraphFont"/>
    <w:link w:val="Heading6"/>
    <w:uiPriority w:val="9"/>
    <w:semiHidden/>
    <w:rsid w:val="00ED1183"/>
    <w:rPr>
      <w:rFonts w:asciiTheme="majorHAnsi" w:eastAsiaTheme="majorEastAsia" w:hAnsiTheme="majorHAnsi" w:cstheme="majorBidi"/>
      <w:color w:val="1F3763" w:themeColor="accent1" w:themeShade="7F"/>
      <w:sz w:val="24"/>
      <w:szCs w:val="22"/>
      <w:lang w:val="en-US" w:eastAsia="zh-CN"/>
    </w:rPr>
  </w:style>
  <w:style w:type="character" w:customStyle="1" w:styleId="Heading7Char">
    <w:name w:val="Heading 7 Char"/>
    <w:basedOn w:val="DefaultParagraphFont"/>
    <w:link w:val="Heading7"/>
    <w:uiPriority w:val="9"/>
    <w:semiHidden/>
    <w:rsid w:val="00ED1183"/>
    <w:rPr>
      <w:rFonts w:asciiTheme="majorHAnsi" w:eastAsiaTheme="majorEastAsia" w:hAnsiTheme="majorHAnsi" w:cstheme="majorBidi"/>
      <w:i/>
      <w:iCs/>
      <w:color w:val="1F3763" w:themeColor="accent1" w:themeShade="7F"/>
      <w:sz w:val="24"/>
      <w:szCs w:val="22"/>
      <w:lang w:val="en-US" w:eastAsia="zh-CN"/>
    </w:rPr>
  </w:style>
  <w:style w:type="character" w:customStyle="1" w:styleId="Heading8Char">
    <w:name w:val="Heading 8 Char"/>
    <w:basedOn w:val="DefaultParagraphFont"/>
    <w:link w:val="Heading8"/>
    <w:uiPriority w:val="9"/>
    <w:semiHidden/>
    <w:rsid w:val="00ED1183"/>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ED1183"/>
    <w:rPr>
      <w:rFonts w:asciiTheme="majorHAnsi" w:eastAsiaTheme="majorEastAsia" w:hAnsiTheme="majorHAnsi" w:cstheme="majorBidi"/>
      <w:i/>
      <w:iCs/>
      <w:color w:val="272727" w:themeColor="text1" w:themeTint="D8"/>
      <w:sz w:val="21"/>
      <w:szCs w:val="21"/>
      <w:lang w:val="en-US" w:eastAsia="zh-CN"/>
    </w:rPr>
  </w:style>
  <w:style w:type="paragraph" w:customStyle="1" w:styleId="EndNoteBibliographyTitle">
    <w:name w:val="EndNote Bibliography Title"/>
    <w:basedOn w:val="Normal"/>
    <w:link w:val="EndNoteBibliographyTitleChar"/>
    <w:rsid w:val="00D631EB"/>
    <w:pPr>
      <w:jc w:val="center"/>
    </w:pPr>
    <w:rPr>
      <w:rFonts w:ascii="Palatino Linotype" w:hAnsi="Palatino Linotype"/>
      <w:noProof/>
      <w:sz w:val="18"/>
      <w:lang w:val="de-DE"/>
    </w:rPr>
  </w:style>
  <w:style w:type="character" w:customStyle="1" w:styleId="MDPI31textChar">
    <w:name w:val="MDPI_3.1_text Char"/>
    <w:basedOn w:val="DefaultParagraphFont"/>
    <w:link w:val="MDPI31text"/>
    <w:rsid w:val="00D631EB"/>
    <w:rPr>
      <w:rFonts w:ascii="Palatino Linotype" w:eastAsia="Times New Roman" w:hAnsi="Palatino Linotype"/>
      <w:snapToGrid w:val="0"/>
      <w:color w:val="000000"/>
      <w:szCs w:val="22"/>
      <w:lang w:val="en-US" w:eastAsia="de-DE" w:bidi="en-US"/>
    </w:rPr>
  </w:style>
  <w:style w:type="character" w:customStyle="1" w:styleId="EndNoteBibliographyTitleChar">
    <w:name w:val="EndNote Bibliography Title Char"/>
    <w:basedOn w:val="MDPI31textChar"/>
    <w:link w:val="EndNoteBibliographyTitle"/>
    <w:rsid w:val="00D631EB"/>
    <w:rPr>
      <w:rFonts w:ascii="Palatino Linotype" w:eastAsia="Times New Roman" w:hAnsi="Palatino Linotype"/>
      <w:noProof/>
      <w:snapToGrid/>
      <w:color w:val="000000"/>
      <w:sz w:val="18"/>
      <w:szCs w:val="22"/>
      <w:lang w:val="de-DE" w:eastAsia="de-DE" w:bidi="en-US"/>
    </w:rPr>
  </w:style>
  <w:style w:type="paragraph" w:customStyle="1" w:styleId="EndNoteBibliography">
    <w:name w:val="EndNote Bibliography"/>
    <w:basedOn w:val="Normal"/>
    <w:link w:val="EndNoteBibliographyChar"/>
    <w:rsid w:val="00D631EB"/>
    <w:pPr>
      <w:spacing w:line="240" w:lineRule="atLeast"/>
    </w:pPr>
    <w:rPr>
      <w:rFonts w:ascii="Palatino Linotype" w:hAnsi="Palatino Linotype"/>
      <w:noProof/>
      <w:sz w:val="18"/>
      <w:lang w:val="de-DE"/>
    </w:rPr>
  </w:style>
  <w:style w:type="character" w:customStyle="1" w:styleId="EndNoteBibliographyChar">
    <w:name w:val="EndNote Bibliography Char"/>
    <w:basedOn w:val="MDPI31textChar"/>
    <w:link w:val="EndNoteBibliography"/>
    <w:rsid w:val="00D631EB"/>
    <w:rPr>
      <w:rFonts w:ascii="Palatino Linotype" w:eastAsia="Times New Roman" w:hAnsi="Palatino Linotype"/>
      <w:noProof/>
      <w:snapToGrid/>
      <w:color w:val="000000"/>
      <w:sz w:val="18"/>
      <w:szCs w:val="22"/>
      <w:lang w:val="de-DE" w:eastAsia="de-DE" w:bidi="en-US"/>
    </w:rPr>
  </w:style>
  <w:style w:type="paragraph" w:styleId="Caption">
    <w:name w:val="caption"/>
    <w:basedOn w:val="Normal"/>
    <w:next w:val="Normal"/>
    <w:qFormat/>
    <w:rsid w:val="00B54324"/>
    <w:pPr>
      <w:tabs>
        <w:tab w:val="left" w:pos="426"/>
      </w:tabs>
      <w:spacing w:line="360" w:lineRule="atLeast"/>
      <w:contextualSpacing/>
      <w:jc w:val="center"/>
    </w:pPr>
    <w:rPr>
      <w:rFonts w:ascii="Calibri" w:hAnsi="Calibri"/>
      <w:b/>
      <w:color w:val="auto"/>
      <w:sz w:val="20"/>
      <w:lang w:val="en-AU" w:eastAsia="en-US"/>
    </w:rPr>
  </w:style>
  <w:style w:type="table" w:customStyle="1" w:styleId="Thesis">
    <w:name w:val="Thesis"/>
    <w:basedOn w:val="TableNormal"/>
    <w:uiPriority w:val="99"/>
    <w:rsid w:val="006F215C"/>
    <w:pPr>
      <w:spacing w:line="276" w:lineRule="auto"/>
      <w:contextualSpacing/>
      <w:jc w:val="center"/>
    </w:pPr>
    <w:rPr>
      <w:rFonts w:ascii="Times New Roman" w:eastAsiaTheme="minorHAnsi" w:hAnsi="Times New Roman" w:cstheme="minorBidi"/>
      <w:sz w:val="22"/>
      <w:szCs w:val="22"/>
      <w:lang w:val="en-US" w:eastAsia="en-US"/>
    </w:rPr>
    <w:tblPr>
      <w:tblInd w:w="0" w:type="nil"/>
      <w:tblBorders>
        <w:insideH w:val="dotted" w:sz="4" w:space="0" w:color="000000" w:themeColor="text1"/>
      </w:tblBorders>
    </w:tblPr>
    <w:tcPr>
      <w:vAlign w:val="center"/>
    </w:tcPr>
    <w:tblStylePr w:type="firstRow">
      <w:pPr>
        <w:wordWrap/>
        <w:spacing w:beforeLines="0" w:before="100" w:beforeAutospacing="1" w:afterLines="0" w:after="100" w:afterAutospacing="1" w:line="360" w:lineRule="auto"/>
        <w:contextualSpacing/>
        <w:mirrorIndents w:val="0"/>
      </w:pPr>
      <w:rPr>
        <w:b/>
      </w:rPr>
      <w:tblPr/>
      <w:tcPr>
        <w:tcBorders>
          <w:top w:val="single" w:sz="12" w:space="0" w:color="000000" w:themeColor="text1"/>
          <w:left w:val="nil"/>
          <w:bottom w:val="single" w:sz="12" w:space="0" w:color="000000" w:themeColor="text1"/>
          <w:right w:val="nil"/>
          <w:insideH w:val="nil"/>
          <w:insideV w:val="nil"/>
        </w:tcBorders>
      </w:tcPr>
    </w:tblStylePr>
    <w:tblStylePr w:type="lastRow">
      <w:tblPr/>
      <w:tcPr>
        <w:tcBorders>
          <w:bottom w:val="single" w:sz="4" w:space="0" w:color="000000" w:themeColor="text1"/>
          <w:insideH w:val="nil"/>
        </w:tcBorders>
      </w:tcPr>
    </w:tblStylePr>
  </w:style>
  <w:style w:type="paragraph" w:styleId="TOC7">
    <w:name w:val="toc 7"/>
    <w:basedOn w:val="Normal"/>
    <w:next w:val="Normal"/>
    <w:autoRedefine/>
    <w:uiPriority w:val="39"/>
    <w:unhideWhenUsed/>
    <w:rsid w:val="006E0242"/>
    <w:pPr>
      <w:spacing w:line="259" w:lineRule="auto"/>
      <w:ind w:left="1320"/>
      <w:jc w:val="left"/>
    </w:pPr>
    <w:rPr>
      <w:rFonts w:asciiTheme="minorHAnsi" w:eastAsiaTheme="minorEastAsia" w:hAnsiTheme="minorHAnsi"/>
      <w:color w:val="auto"/>
      <w:sz w:val="20"/>
      <w:szCs w:val="24"/>
      <w:lang w:eastAsia="zh-CN"/>
    </w:rPr>
  </w:style>
  <w:style w:type="character" w:styleId="CommentReference">
    <w:name w:val="annotation reference"/>
    <w:basedOn w:val="DefaultParagraphFont"/>
    <w:uiPriority w:val="99"/>
    <w:semiHidden/>
    <w:unhideWhenUsed/>
    <w:rsid w:val="00D567D1"/>
    <w:rPr>
      <w:sz w:val="16"/>
      <w:szCs w:val="16"/>
    </w:rPr>
  </w:style>
  <w:style w:type="paragraph" w:styleId="CommentText">
    <w:name w:val="annotation text"/>
    <w:basedOn w:val="Normal"/>
    <w:link w:val="CommentTextChar"/>
    <w:uiPriority w:val="99"/>
    <w:unhideWhenUsed/>
    <w:rsid w:val="00D567D1"/>
    <w:pPr>
      <w:spacing w:line="240" w:lineRule="auto"/>
    </w:pPr>
    <w:rPr>
      <w:sz w:val="20"/>
    </w:rPr>
  </w:style>
  <w:style w:type="character" w:customStyle="1" w:styleId="CommentTextChar">
    <w:name w:val="Comment Text Char"/>
    <w:basedOn w:val="DefaultParagraphFont"/>
    <w:link w:val="CommentText"/>
    <w:uiPriority w:val="99"/>
    <w:rsid w:val="00D567D1"/>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D567D1"/>
    <w:rPr>
      <w:b/>
      <w:bCs/>
    </w:rPr>
  </w:style>
  <w:style w:type="character" w:customStyle="1" w:styleId="CommentSubjectChar">
    <w:name w:val="Comment Subject Char"/>
    <w:basedOn w:val="CommentTextChar"/>
    <w:link w:val="CommentSubject"/>
    <w:uiPriority w:val="99"/>
    <w:semiHidden/>
    <w:rsid w:val="00D567D1"/>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google.com/site/daniellbelavy/home/roianalyser"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ithub.com/tjrantal/RoiAnalyzer"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j.nih.gov/ij/"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random.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BB573FC3FD02489D07E87D0B9C18E7" ma:contentTypeVersion="12" ma:contentTypeDescription="Create a new document." ma:contentTypeScope="" ma:versionID="08369c0999931d9226ab22eefd394885">
  <xsd:schema xmlns:xsd="http://www.w3.org/2001/XMLSchema" xmlns:xs="http://www.w3.org/2001/XMLSchema" xmlns:p="http://schemas.microsoft.com/office/2006/metadata/properties" xmlns:ns3="efd25449-50ee-454e-8e33-0b95b500873c" xmlns:ns4="475ed107-0fa2-457d-a299-57ce767a35a1" targetNamespace="http://schemas.microsoft.com/office/2006/metadata/properties" ma:root="true" ma:fieldsID="f932180de9229406550fd55609970a5a" ns3:_="" ns4:_="">
    <xsd:import namespace="efd25449-50ee-454e-8e33-0b95b500873c"/>
    <xsd:import namespace="475ed107-0fa2-457d-a299-57ce767a35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5449-50ee-454e-8e33-0b95b500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ed107-0fa2-457d-a299-57ce767a35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4ED47-C74A-4E63-A0AA-4E6C822ADBE7}">
  <ds:schemaRefs>
    <ds:schemaRef ds:uri="http://schemas.microsoft.com/sharepoint/v3/contenttype/forms"/>
  </ds:schemaRefs>
</ds:datastoreItem>
</file>

<file path=customXml/itemProps2.xml><?xml version="1.0" encoding="utf-8"?>
<ds:datastoreItem xmlns:ds="http://schemas.openxmlformats.org/officeDocument/2006/customXml" ds:itemID="{E17CCFA9-FADA-4623-A0F4-C17147F4A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5449-50ee-454e-8e33-0b95b500873c"/>
    <ds:schemaRef ds:uri="475ed107-0fa2-457d-a299-57ce767a3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6BB23-1A46-4B40-B143-4EF72C2B55C5}">
  <ds:schemaRefs>
    <ds:schemaRef ds:uri="http://purl.org/dc/terms/"/>
    <ds:schemaRef ds:uri="http://schemas.openxmlformats.org/package/2006/metadata/core-properties"/>
    <ds:schemaRef ds:uri="http://schemas.microsoft.com/office/2006/documentManagement/types"/>
    <ds:schemaRef ds:uri="475ed107-0fa2-457d-a299-57ce767a35a1"/>
    <ds:schemaRef ds:uri="efd25449-50ee-454e-8e33-0b95b500873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21474</Words>
  <Characters>122402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Tagliaferri</cp:lastModifiedBy>
  <cp:revision>3</cp:revision>
  <cp:lastPrinted>2020-05-22T07:37:00Z</cp:lastPrinted>
  <dcterms:created xsi:type="dcterms:W3CDTF">2020-05-28T02:31:00Z</dcterms:created>
  <dcterms:modified xsi:type="dcterms:W3CDTF">2020-05-28T02:31:00Z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0x010100BCBB573FC3FD02489D07E87D0B9C18E7</vt:lpwstr>
  </property>
</Properties>
</file>